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50" w:rsidRDefault="0089548A" w:rsidP="001809CD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</w:rPr>
      </w:pPr>
      <w:r w:rsidRPr="00B13FDD">
        <w:rPr>
          <w:rFonts w:ascii="方正小标宋简体" w:eastAsia="方正小标宋简体" w:hint="eastAsia"/>
          <w:b/>
          <w:bCs/>
          <w:color w:val="000000" w:themeColor="text1"/>
          <w:sz w:val="44"/>
          <w:szCs w:val="44"/>
        </w:rPr>
        <w:t>关于进一步优化落实新冠肺炎疫情防控</w:t>
      </w:r>
    </w:p>
    <w:p w:rsidR="0089548A" w:rsidRPr="002D5950" w:rsidRDefault="0089548A" w:rsidP="001809CD">
      <w:pPr>
        <w:pStyle w:val="a5"/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B13FDD">
        <w:rPr>
          <w:rFonts w:ascii="方正小标宋简体" w:eastAsia="方正小标宋简体" w:hint="eastAsia"/>
          <w:b/>
          <w:bCs/>
          <w:color w:val="000000" w:themeColor="text1"/>
          <w:sz w:val="44"/>
          <w:szCs w:val="44"/>
        </w:rPr>
        <w:t>措施的通知</w:t>
      </w:r>
      <w:r w:rsidRPr="00B13FDD">
        <w:rPr>
          <w:rFonts w:ascii="方正小标宋简体" w:eastAsia="方正小标宋简体" w:hint="eastAsia"/>
          <w:color w:val="000000" w:themeColor="text1"/>
          <w:sz w:val="44"/>
          <w:szCs w:val="44"/>
        </w:rPr>
        <w:br/>
      </w:r>
      <w:r w:rsidRPr="002D5950">
        <w:rPr>
          <w:rFonts w:ascii="仿宋_GB2312" w:eastAsia="仿宋_GB2312" w:hAnsi="楷体" w:hint="eastAsia"/>
          <w:color w:val="000000" w:themeColor="text1"/>
          <w:sz w:val="32"/>
          <w:szCs w:val="32"/>
        </w:rPr>
        <w:t>联防联控机制综发〔2022〕113号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jc w:val="both"/>
        <w:rPr>
          <w:rFonts w:ascii="仿宋_GB2312" w:eastAsia="仿宋_GB2312"/>
          <w:color w:val="333333"/>
          <w:sz w:val="32"/>
          <w:szCs w:val="32"/>
        </w:rPr>
      </w:pPr>
      <w:r w:rsidRPr="00A02FC9">
        <w:rPr>
          <w:rFonts w:ascii="仿宋_GB2312" w:eastAsia="仿宋_GB2312" w:hint="eastAsia"/>
          <w:color w:val="333333"/>
          <w:sz w:val="32"/>
          <w:szCs w:val="32"/>
        </w:rPr>
        <w:t>各省、自治区、直辖市及新疆</w:t>
      </w:r>
      <w:bookmarkStart w:id="0" w:name="_GoBack"/>
      <w:bookmarkEnd w:id="0"/>
      <w:r w:rsidRPr="00A02FC9">
        <w:rPr>
          <w:rFonts w:ascii="仿宋_GB2312" w:eastAsia="仿宋_GB2312" w:hint="eastAsia"/>
          <w:color w:val="333333"/>
          <w:sz w:val="32"/>
          <w:szCs w:val="32"/>
        </w:rPr>
        <w:t>生产建设兵团应对新型冠状病毒肺炎疫情联防联控机制（领导小组、指挥部），国务院应对新型冠状病毒肺炎疫情联防联控机制各成员单位：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A02FC9">
        <w:rPr>
          <w:rFonts w:ascii="仿宋_GB2312" w:eastAsia="仿宋_GB2312" w:hint="eastAsia"/>
          <w:color w:val="333333"/>
          <w:sz w:val="32"/>
          <w:szCs w:val="32"/>
        </w:rPr>
        <w:t>近期，各地各部门深入贯彻落实党中央、国务院决策部署，坚持第九版防控方案，落实二十条优化措施，持续整治层层加码问题，取得积极成效。根据当前疫情形势和病毒变异情况，为更加科学精准防控，切实解决防控工作中存在的突出问题，现就进一步优化落实疫情防控措施有关事项通知如下：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t>一是科学精准划分风险区域。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按楼栋、单元、楼层、住户划定高风险区，不得随意扩大到小区、社区和街道（乡镇）等区域。不得采取各种形式的临时封控。</w:t>
      </w:r>
    </w:p>
    <w:p w:rsid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t>二是进一步优化核酸检测。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不按行政区域开展全员核酸检测，进一步缩小核酸检测范围、减少频次。根据防疫工作需要，可开展抗原检测。对高风险岗位从业人员和高风险区人员按照有关规定进行核酸检测，其他人员愿检尽检。除养老院、福利院、医疗机构、托幼机构、中小学等特殊场所外，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lastRenderedPageBreak/>
        <w:t>不要求提供核酸检测阴性证明，不查验健康码。重要机关、大型企业及一些特定场所可由属地自行确定防控措施。不再对跨地区流动人员查验核酸检测阴性证明和健康码，不再开展落地检。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t>三是优化调整隔离方式。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感染者要科学分类收治，具备居家隔离条件的无症状感染者和轻型病例一般采取居家隔离，也可自愿选择集中隔离收治。居家隔离期间加强健康监测，隔离第6、7天连续2次核酸检测Ct值≥35解除隔离，病情加重的及时转定点医院治疗。具备居家隔离条件的密切接触者采取5天居家隔离，也可自愿选择集中隔离，第5天核酸检测阴性后解除隔离。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t>四是落实高风险区“快封快解”。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连续5天没有新增感染者的高风险区，要及时解封。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t>五是保障群众基本购药需求。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各地药店要正常运营，不得随意关停。不得限制群众线上线下购买退热、止咳、抗病毒、治感冒等非处方药物。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t>六是加快推进老年人新冠病毒疫苗接种。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各地要坚持应接尽接原则，聚焦提高60-79岁人群接种率、加快提升80岁及以上人群接种率，作出专项安排。通过设立老年人绿色通道、临时接种点、流动接种车等措施，优化接种服务。要逐级开展接种禁忌判定的培训，指导医务人员科学判定接种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lastRenderedPageBreak/>
        <w:t>禁忌。细化科普宣传，发动全社会力量参与动员老年人接种，各地可采取激励措施，调动老年人接种疫苗的积极性。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t>七是加强重点人群健康情况摸底及分类管理。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发挥基层医疗卫生机构“网底”和家庭医生健康“守门人”的作用，摸清辖区内患有心脑血管疾病、慢阻肺、糖尿病、慢性肾病、肿瘤、免疫功能缺陷等疾病的老年人及其新冠病毒疫苗接种情况，推进实施分级分类管理。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t>八是保障社会正常运转和基本医疗服务。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非高风险区不得限制人员流动，不得停工、停产、停业。将医务人员、公安、交通物流、商超、保供、水电气暖等保障基本医疗服务和社会正常运转人员纳入“白名单”管理，相关人员做好个人防护、疫苗接种和健康监测，保障正常医疗服务和基本生活物资、水电气暖等供给，尽力维护正常生产工作秩序，及时解决群众提出的急难愁盼问题，切实满足疫情处置期间群众基本生活需求。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t>九是强化涉疫安全保障。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严禁以各种方式封堵消防通道、单元门、小区门，确保群众看病就医、紧急避险等外出渠道通畅。推动建立社区与专门医疗机构的对接机制，为独居老人、未成年人、孕产妇、残疾人、慢性病患者等提供就医便利。强化对封控人员、患者和一线工作人员等的关心关爱和心理疏导。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color w:val="333333"/>
          <w:sz w:val="32"/>
          <w:szCs w:val="32"/>
        </w:rPr>
      </w:pPr>
      <w:r w:rsidRPr="008424D7">
        <w:rPr>
          <w:rFonts w:ascii="仿宋_GB2312" w:eastAsia="仿宋_GB2312" w:hint="eastAsia"/>
          <w:b/>
          <w:color w:val="333333"/>
          <w:sz w:val="32"/>
          <w:szCs w:val="32"/>
        </w:rPr>
        <w:lastRenderedPageBreak/>
        <w:t>十是进一步优化学校疫情防控工作。</w:t>
      </w:r>
      <w:r w:rsidRPr="00A02FC9">
        <w:rPr>
          <w:rFonts w:ascii="仿宋_GB2312" w:eastAsia="仿宋_GB2312" w:hint="eastAsia"/>
          <w:color w:val="333333"/>
          <w:sz w:val="32"/>
          <w:szCs w:val="32"/>
        </w:rPr>
        <w:t>各地各校要坚决落实科学精准防控要求，没有疫情的学校要开展正常的线下教学活动，校园内超市、食堂、体育场馆、图书馆等要正常开放。有疫情的学校要精准划定风险区域，风险区域外仍要保证正常的教学、生活等秩序。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225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A02FC9">
        <w:rPr>
          <w:rFonts w:ascii="仿宋_GB2312" w:eastAsia="仿宋_GB2312" w:hint="eastAsia"/>
          <w:color w:val="333333"/>
          <w:sz w:val="32"/>
          <w:szCs w:val="32"/>
        </w:rPr>
        <w:t>各地各有关部门要进一步提高政治站位，把思想和行动统一到党中央决策部署上来，坚持第九版防控方案、落实二十条优化措施、执行本通知要求，坚决纠正简单化、“一刀切”、层层加码等做法，反对和克服形式主义、官僚主义，抓严抓实抓细各项防控措施，最大程度保护人民生命安全和身体健康，最大限度减少疫情对经济社会发展的影响。</w:t>
      </w:r>
    </w:p>
    <w:p w:rsidR="00A02FC9" w:rsidRDefault="00A02FC9" w:rsidP="001479F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A02FC9" w:rsidRDefault="00A02FC9" w:rsidP="001479F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A02FC9" w:rsidRDefault="0089548A" w:rsidP="001479F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/>
          <w:color w:val="333333"/>
          <w:sz w:val="32"/>
          <w:szCs w:val="32"/>
        </w:rPr>
      </w:pPr>
      <w:r w:rsidRPr="00A02FC9">
        <w:rPr>
          <w:rFonts w:ascii="仿宋_GB2312" w:eastAsia="仿宋_GB2312" w:hint="eastAsia"/>
          <w:color w:val="333333"/>
          <w:sz w:val="32"/>
          <w:szCs w:val="32"/>
        </w:rPr>
        <w:t>国务院应对新型冠状病毒肺炎</w:t>
      </w:r>
    </w:p>
    <w:p w:rsidR="008424D7" w:rsidRDefault="0089548A" w:rsidP="001479F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/>
          <w:color w:val="333333"/>
          <w:sz w:val="32"/>
          <w:szCs w:val="32"/>
        </w:rPr>
      </w:pPr>
      <w:r w:rsidRPr="00A02FC9">
        <w:rPr>
          <w:rFonts w:ascii="仿宋_GB2312" w:eastAsia="仿宋_GB2312" w:hint="eastAsia"/>
          <w:color w:val="333333"/>
          <w:sz w:val="32"/>
          <w:szCs w:val="32"/>
        </w:rPr>
        <w:t>疫情联防联控机制综合组</w:t>
      </w:r>
    </w:p>
    <w:p w:rsidR="0089548A" w:rsidRPr="00A02FC9" w:rsidRDefault="0089548A" w:rsidP="001479F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/>
          <w:color w:val="333333"/>
          <w:sz w:val="32"/>
          <w:szCs w:val="32"/>
        </w:rPr>
      </w:pPr>
      <w:r w:rsidRPr="00A02FC9">
        <w:rPr>
          <w:rFonts w:ascii="仿宋_GB2312" w:eastAsia="仿宋_GB2312" w:hint="eastAsia"/>
          <w:color w:val="333333"/>
          <w:sz w:val="32"/>
          <w:szCs w:val="32"/>
        </w:rPr>
        <w:t>2022年12月7日</w:t>
      </w:r>
    </w:p>
    <w:p w:rsidR="008C4272" w:rsidRPr="0089548A" w:rsidRDefault="008C4272" w:rsidP="001479F5">
      <w:pPr>
        <w:snapToGrid w:val="0"/>
        <w:spacing w:line="360" w:lineRule="auto"/>
      </w:pPr>
    </w:p>
    <w:sectPr w:rsidR="008C4272" w:rsidRPr="00895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9E" w:rsidRDefault="007E259E" w:rsidP="0089548A">
      <w:r>
        <w:separator/>
      </w:r>
    </w:p>
  </w:endnote>
  <w:endnote w:type="continuationSeparator" w:id="0">
    <w:p w:rsidR="007E259E" w:rsidRDefault="007E259E" w:rsidP="0089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9E" w:rsidRDefault="007E259E" w:rsidP="0089548A">
      <w:r>
        <w:separator/>
      </w:r>
    </w:p>
  </w:footnote>
  <w:footnote w:type="continuationSeparator" w:id="0">
    <w:p w:rsidR="007E259E" w:rsidRDefault="007E259E" w:rsidP="0089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D4"/>
    <w:rsid w:val="001479F5"/>
    <w:rsid w:val="001809CD"/>
    <w:rsid w:val="002B3AD8"/>
    <w:rsid w:val="002D5950"/>
    <w:rsid w:val="00420740"/>
    <w:rsid w:val="006A585B"/>
    <w:rsid w:val="007E259E"/>
    <w:rsid w:val="008424D7"/>
    <w:rsid w:val="0089548A"/>
    <w:rsid w:val="008C4272"/>
    <w:rsid w:val="00A02FC9"/>
    <w:rsid w:val="00B13FDD"/>
    <w:rsid w:val="00C5713A"/>
    <w:rsid w:val="00D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48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54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48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54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2023-02-24T02:45:00Z</dcterms:created>
  <dcterms:modified xsi:type="dcterms:W3CDTF">2023-02-24T06:36:00Z</dcterms:modified>
</cp:coreProperties>
</file>