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F43" w:rsidRDefault="00537DED">
      <w:pPr>
        <w:jc w:val="center"/>
        <w:rPr>
          <w:b/>
          <w:bCs/>
          <w:sz w:val="32"/>
          <w:szCs w:val="40"/>
        </w:rPr>
      </w:pPr>
      <w:r>
        <w:rPr>
          <w:rFonts w:hint="eastAsia"/>
          <w:b/>
          <w:bCs/>
          <w:sz w:val="32"/>
          <w:szCs w:val="40"/>
        </w:rPr>
        <w:t>标段</w:t>
      </w:r>
      <w:r>
        <w:rPr>
          <w:rFonts w:hint="eastAsia"/>
          <w:b/>
          <w:bCs/>
          <w:sz w:val="32"/>
          <w:szCs w:val="40"/>
        </w:rPr>
        <w:t>2</w:t>
      </w:r>
      <w:r>
        <w:rPr>
          <w:b/>
          <w:bCs/>
          <w:sz w:val="32"/>
          <w:szCs w:val="40"/>
        </w:rPr>
        <w:t>-</w:t>
      </w:r>
      <w:r w:rsidR="005C4A5B">
        <w:rPr>
          <w:rFonts w:hint="eastAsia"/>
          <w:b/>
          <w:bCs/>
          <w:sz w:val="32"/>
          <w:szCs w:val="40"/>
        </w:rPr>
        <w:t>智慧药品实训室</w:t>
      </w:r>
      <w:r>
        <w:rPr>
          <w:rFonts w:hint="eastAsia"/>
          <w:b/>
          <w:bCs/>
          <w:sz w:val="32"/>
          <w:szCs w:val="40"/>
        </w:rPr>
        <w:t>建设项目招标技术要求书</w:t>
      </w:r>
    </w:p>
    <w:p w:rsidR="00210F43" w:rsidRDefault="005C4A5B">
      <w:pPr>
        <w:spacing w:line="360" w:lineRule="auto"/>
        <w:ind w:firstLineChars="200" w:firstLine="420"/>
      </w:pPr>
      <w:r>
        <w:rPr>
          <w:rFonts w:hint="eastAsia"/>
        </w:rPr>
        <w:t>将提供多方位的课程学习方式，包括但不局限于仿真教学、智能教学等，涵盖课程药理学、药剂学、药品营销、药品采购与销售实务、医药物流、医药电子商务等课程，帮助药品经营与管理课程设置和教学更高效、便捷，教学方式更多样，智能，进一步提高学生的专业归属感和岗位适应度。</w:t>
      </w:r>
    </w:p>
    <w:p w:rsidR="00210F43" w:rsidRDefault="005C4A5B">
      <w:pPr>
        <w:spacing w:line="360" w:lineRule="auto"/>
        <w:ind w:firstLineChars="200" w:firstLine="420"/>
      </w:pPr>
      <w:r>
        <w:rPr>
          <w:rFonts w:hint="eastAsia"/>
        </w:rPr>
        <w:t>实验室建设包括装修和文化建设，桌椅等，以及相应的实训硬件，包括但不限于，智慧教学工作站，智慧教室，智能化书写终端及物联网设备等相关硬件配套设备，满足智能化实训需求。</w:t>
      </w:r>
    </w:p>
    <w:p w:rsidR="00210F43" w:rsidRDefault="005C4A5B">
      <w:pPr>
        <w:spacing w:line="360" w:lineRule="auto"/>
        <w:ind w:firstLineChars="200" w:firstLine="420"/>
      </w:pPr>
      <w:r>
        <w:rPr>
          <w:rFonts w:hint="eastAsia"/>
        </w:rPr>
        <w:t>为满足实训需求，实训室未来将购买包括但不限于化学、药剂学仿真演示软件，</w:t>
      </w:r>
      <w:r>
        <w:rPr>
          <w:rFonts w:hint="eastAsia"/>
        </w:rPr>
        <w:t>GSP</w:t>
      </w:r>
      <w:r>
        <w:rPr>
          <w:rFonts w:hint="eastAsia"/>
        </w:rPr>
        <w:t>药品经营管理仿真软件，营销决策软件，药品购销软件等。未来可搭配</w:t>
      </w:r>
      <w:r>
        <w:rPr>
          <w:rFonts w:hint="eastAsia"/>
        </w:rPr>
        <w:t>VR</w:t>
      </w:r>
      <w:r>
        <w:rPr>
          <w:rFonts w:hint="eastAsia"/>
        </w:rPr>
        <w:t>头盔深度融入智慧药学教学，提升学生思维能力。</w:t>
      </w:r>
    </w:p>
    <w:p w:rsidR="00210F43" w:rsidRDefault="005C4A5B">
      <w:pPr>
        <w:spacing w:line="360" w:lineRule="auto"/>
        <w:ind w:firstLineChars="200" w:firstLine="420"/>
      </w:pPr>
      <w:r>
        <w:rPr>
          <w:rFonts w:hint="eastAsia"/>
        </w:rPr>
        <w:t>实训室建设将基于智能医药赋能健康中国建设，满足未来行业岗位工作需求，通过数据驱动和策略引领，通过硬件设备和软件系统作为应用载体，对医药市场进行深度分析，提供智慧化的决策支持；深入研究患者的需求和痛点，，推动医药产品的智能化升级；对医药供应链进行智慧化管理，提高供应链的效率和透明度；精准的目标客户定位、个性化的营销内容设计和多渠道的营销传播；以智慧为核心，引领医药商务领域的创新发展。</w:t>
      </w:r>
    </w:p>
    <w:p w:rsidR="00210F43" w:rsidRDefault="005C4A5B">
      <w:pPr>
        <w:jc w:val="center"/>
      </w:pPr>
      <w:r>
        <w:rPr>
          <w:noProof/>
        </w:rPr>
        <w:drawing>
          <wp:inline distT="0" distB="0" distL="114300" distR="114300">
            <wp:extent cx="4094480" cy="3606800"/>
            <wp:effectExtent l="0" t="0" r="5080" b="508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7"/>
                    <a:stretch>
                      <a:fillRect/>
                    </a:stretch>
                  </pic:blipFill>
                  <pic:spPr>
                    <a:xfrm>
                      <a:off x="0" y="0"/>
                      <a:ext cx="4094480" cy="3606800"/>
                    </a:xfrm>
                    <a:prstGeom prst="rect">
                      <a:avLst/>
                    </a:prstGeom>
                    <a:noFill/>
                    <a:ln>
                      <a:noFill/>
                    </a:ln>
                  </pic:spPr>
                </pic:pic>
              </a:graphicData>
            </a:graphic>
          </wp:inline>
        </w:drawing>
      </w:r>
    </w:p>
    <w:p w:rsidR="00210F43" w:rsidRDefault="00210F43"/>
    <w:p w:rsidR="00210F43" w:rsidRDefault="00210F43"/>
    <w:p w:rsidR="00210F43" w:rsidRDefault="001979F9">
      <w:r>
        <w:rPr>
          <w:rFonts w:hint="eastAsia"/>
        </w:rPr>
        <w:t>招标项目清单</w:t>
      </w:r>
      <w:bookmarkStart w:id="0" w:name="_GoBack"/>
      <w:bookmarkEnd w:id="0"/>
      <w:r w:rsidR="005C4A5B">
        <w:rPr>
          <w:rFonts w:hint="eastAsia"/>
        </w:rPr>
        <w:t>：</w:t>
      </w:r>
    </w:p>
    <w:tbl>
      <w:tblPr>
        <w:tblStyle w:val="a3"/>
        <w:tblW w:w="0" w:type="auto"/>
        <w:tblLook w:val="04A0" w:firstRow="1" w:lastRow="0" w:firstColumn="1" w:lastColumn="0" w:noHBand="0" w:noVBand="1"/>
      </w:tblPr>
      <w:tblGrid>
        <w:gridCol w:w="762"/>
        <w:gridCol w:w="820"/>
        <w:gridCol w:w="3559"/>
        <w:gridCol w:w="667"/>
        <w:gridCol w:w="610"/>
        <w:gridCol w:w="939"/>
        <w:gridCol w:w="939"/>
      </w:tblGrid>
      <w:tr w:rsidR="00210F43" w:rsidTr="0058234E">
        <w:tc>
          <w:tcPr>
            <w:tcW w:w="762" w:type="dxa"/>
            <w:vAlign w:val="center"/>
          </w:tcPr>
          <w:p w:rsidR="00210F43" w:rsidRDefault="005C4A5B">
            <w:pPr>
              <w:widowControl/>
              <w:jc w:val="center"/>
              <w:textAlignment w:val="center"/>
              <w:rPr>
                <w:sz w:val="20"/>
                <w:szCs w:val="22"/>
              </w:rPr>
            </w:pPr>
            <w:r>
              <w:rPr>
                <w:rFonts w:ascii="宋体" w:eastAsia="宋体" w:hAnsi="宋体" w:cs="宋体" w:hint="eastAsia"/>
                <w:b/>
                <w:bCs/>
                <w:color w:val="000000"/>
                <w:kern w:val="0"/>
                <w:sz w:val="24"/>
                <w:lang w:bidi="ar"/>
              </w:rPr>
              <w:t>序号</w:t>
            </w:r>
          </w:p>
        </w:tc>
        <w:tc>
          <w:tcPr>
            <w:tcW w:w="820" w:type="dxa"/>
            <w:vAlign w:val="center"/>
          </w:tcPr>
          <w:p w:rsidR="00210F43" w:rsidRDefault="005C4A5B">
            <w:pPr>
              <w:widowControl/>
              <w:jc w:val="center"/>
              <w:textAlignment w:val="center"/>
              <w:rPr>
                <w:sz w:val="20"/>
                <w:szCs w:val="22"/>
              </w:rPr>
            </w:pPr>
            <w:r>
              <w:rPr>
                <w:rFonts w:ascii="宋体" w:eastAsia="宋体" w:hAnsi="宋体" w:cs="宋体" w:hint="eastAsia"/>
                <w:b/>
                <w:bCs/>
                <w:color w:val="000000"/>
                <w:kern w:val="0"/>
                <w:sz w:val="24"/>
                <w:lang w:bidi="ar"/>
              </w:rPr>
              <w:t>设备名称</w:t>
            </w:r>
          </w:p>
        </w:tc>
        <w:tc>
          <w:tcPr>
            <w:tcW w:w="3559" w:type="dxa"/>
            <w:vAlign w:val="center"/>
          </w:tcPr>
          <w:p w:rsidR="00210F43" w:rsidRDefault="005C4A5B">
            <w:pPr>
              <w:widowControl/>
              <w:jc w:val="center"/>
              <w:textAlignment w:val="center"/>
              <w:rPr>
                <w:sz w:val="20"/>
                <w:szCs w:val="22"/>
              </w:rPr>
            </w:pPr>
            <w:r>
              <w:rPr>
                <w:rFonts w:ascii="宋体" w:eastAsia="宋体" w:hAnsi="宋体" w:cs="宋体" w:hint="eastAsia"/>
                <w:b/>
                <w:bCs/>
                <w:color w:val="000000"/>
                <w:kern w:val="0"/>
                <w:sz w:val="24"/>
                <w:lang w:bidi="ar"/>
              </w:rPr>
              <w:t>参数用途</w:t>
            </w:r>
          </w:p>
        </w:tc>
        <w:tc>
          <w:tcPr>
            <w:tcW w:w="667" w:type="dxa"/>
            <w:vAlign w:val="center"/>
          </w:tcPr>
          <w:p w:rsidR="00210F43" w:rsidRDefault="005C4A5B">
            <w:pPr>
              <w:widowControl/>
              <w:jc w:val="center"/>
              <w:textAlignment w:val="center"/>
              <w:rPr>
                <w:sz w:val="20"/>
                <w:szCs w:val="22"/>
              </w:rPr>
            </w:pPr>
            <w:r>
              <w:rPr>
                <w:rFonts w:ascii="宋体" w:eastAsia="宋体" w:hAnsi="宋体" w:cs="宋体" w:hint="eastAsia"/>
                <w:b/>
                <w:bCs/>
                <w:color w:val="000000"/>
                <w:kern w:val="0"/>
                <w:sz w:val="24"/>
                <w:lang w:bidi="ar"/>
              </w:rPr>
              <w:t>数量</w:t>
            </w:r>
          </w:p>
        </w:tc>
        <w:tc>
          <w:tcPr>
            <w:tcW w:w="610" w:type="dxa"/>
            <w:vAlign w:val="center"/>
          </w:tcPr>
          <w:p w:rsidR="00210F43" w:rsidRDefault="005C4A5B">
            <w:pPr>
              <w:widowControl/>
              <w:jc w:val="center"/>
              <w:textAlignment w:val="center"/>
              <w:rPr>
                <w:sz w:val="20"/>
                <w:szCs w:val="22"/>
              </w:rPr>
            </w:pPr>
            <w:r>
              <w:rPr>
                <w:rFonts w:ascii="宋体" w:eastAsia="宋体" w:hAnsi="宋体" w:cs="宋体" w:hint="eastAsia"/>
                <w:b/>
                <w:bCs/>
                <w:color w:val="000000"/>
                <w:kern w:val="0"/>
                <w:sz w:val="24"/>
                <w:lang w:bidi="ar"/>
              </w:rPr>
              <w:t>单位</w:t>
            </w:r>
          </w:p>
        </w:tc>
        <w:tc>
          <w:tcPr>
            <w:tcW w:w="939" w:type="dxa"/>
            <w:vAlign w:val="center"/>
          </w:tcPr>
          <w:p w:rsidR="00210F43" w:rsidRDefault="00537DED">
            <w:pPr>
              <w:widowControl/>
              <w:jc w:val="center"/>
              <w:textAlignment w:val="center"/>
              <w:rPr>
                <w:sz w:val="20"/>
                <w:szCs w:val="22"/>
              </w:rPr>
            </w:pPr>
            <w:r>
              <w:rPr>
                <w:rFonts w:ascii="宋体" w:eastAsia="宋体" w:hAnsi="宋体" w:cs="宋体" w:hint="eastAsia"/>
                <w:b/>
                <w:bCs/>
                <w:color w:val="000000"/>
                <w:kern w:val="0"/>
                <w:sz w:val="24"/>
                <w:lang w:bidi="ar"/>
              </w:rPr>
              <w:t>单价（</w:t>
            </w:r>
            <w:r w:rsidR="005C4A5B">
              <w:rPr>
                <w:rFonts w:ascii="宋体" w:eastAsia="宋体" w:hAnsi="宋体" w:cs="宋体" w:hint="eastAsia"/>
                <w:b/>
                <w:bCs/>
                <w:color w:val="000000"/>
                <w:kern w:val="0"/>
                <w:sz w:val="24"/>
                <w:lang w:bidi="ar"/>
              </w:rPr>
              <w:t>元）</w:t>
            </w:r>
          </w:p>
        </w:tc>
        <w:tc>
          <w:tcPr>
            <w:tcW w:w="939" w:type="dxa"/>
            <w:vAlign w:val="center"/>
          </w:tcPr>
          <w:p w:rsidR="00210F43" w:rsidRDefault="00537DED">
            <w:pPr>
              <w:widowControl/>
              <w:jc w:val="center"/>
              <w:textAlignment w:val="center"/>
              <w:rPr>
                <w:sz w:val="20"/>
                <w:szCs w:val="22"/>
              </w:rPr>
            </w:pPr>
            <w:r>
              <w:rPr>
                <w:rFonts w:ascii="宋体" w:eastAsia="宋体" w:hAnsi="宋体" w:cs="宋体" w:hint="eastAsia"/>
                <w:b/>
                <w:bCs/>
                <w:color w:val="000000"/>
                <w:kern w:val="0"/>
                <w:sz w:val="24"/>
                <w:lang w:bidi="ar"/>
              </w:rPr>
              <w:t>总价（</w:t>
            </w:r>
            <w:r w:rsidR="005C4A5B">
              <w:rPr>
                <w:rFonts w:ascii="宋体" w:eastAsia="宋体" w:hAnsi="宋体" w:cs="宋体" w:hint="eastAsia"/>
                <w:b/>
                <w:bCs/>
                <w:color w:val="000000"/>
                <w:kern w:val="0"/>
                <w:sz w:val="24"/>
                <w:lang w:bidi="ar"/>
              </w:rPr>
              <w:t>元）</w:t>
            </w:r>
          </w:p>
        </w:tc>
      </w:tr>
      <w:tr w:rsidR="00210F43" w:rsidTr="0058234E">
        <w:tc>
          <w:tcPr>
            <w:tcW w:w="762" w:type="dxa"/>
            <w:vAlign w:val="center"/>
          </w:tcPr>
          <w:p w:rsidR="00210F43" w:rsidRDefault="005C4A5B">
            <w:pPr>
              <w:widowControl/>
              <w:jc w:val="center"/>
              <w:textAlignment w:val="center"/>
              <w:rPr>
                <w:sz w:val="15"/>
                <w:szCs w:val="18"/>
              </w:rPr>
            </w:pPr>
            <w:r>
              <w:rPr>
                <w:rFonts w:ascii="宋体" w:eastAsia="宋体" w:hAnsi="宋体" w:cs="宋体" w:hint="eastAsia"/>
                <w:b/>
                <w:bCs/>
                <w:color w:val="000000"/>
                <w:kern w:val="0"/>
                <w:sz w:val="20"/>
                <w:szCs w:val="20"/>
                <w:lang w:bidi="ar"/>
              </w:rPr>
              <w:t>1</w:t>
            </w:r>
          </w:p>
        </w:tc>
        <w:tc>
          <w:tcPr>
            <w:tcW w:w="820" w:type="dxa"/>
            <w:vAlign w:val="center"/>
          </w:tcPr>
          <w:p w:rsidR="00210F43" w:rsidRDefault="005C4A5B">
            <w:pPr>
              <w:widowControl/>
              <w:jc w:val="center"/>
              <w:textAlignment w:val="center"/>
              <w:rPr>
                <w:sz w:val="15"/>
                <w:szCs w:val="18"/>
              </w:rPr>
            </w:pPr>
            <w:r>
              <w:rPr>
                <w:rFonts w:ascii="宋体" w:eastAsia="宋体" w:hAnsi="宋体" w:cs="宋体" w:hint="eastAsia"/>
                <w:color w:val="000000"/>
                <w:kern w:val="0"/>
                <w:sz w:val="20"/>
                <w:szCs w:val="20"/>
                <w:lang w:bidi="ar"/>
              </w:rPr>
              <w:t>智能化实训改造</w:t>
            </w:r>
          </w:p>
        </w:tc>
        <w:tc>
          <w:tcPr>
            <w:tcW w:w="3559" w:type="dxa"/>
            <w:vAlign w:val="center"/>
          </w:tcPr>
          <w:p w:rsidR="00210F43" w:rsidRDefault="005C4A5B">
            <w:pPr>
              <w:widowControl/>
              <w:jc w:val="center"/>
              <w:textAlignment w:val="center"/>
              <w:rPr>
                <w:sz w:val="15"/>
                <w:szCs w:val="18"/>
              </w:rPr>
            </w:pPr>
            <w:r>
              <w:rPr>
                <w:rFonts w:ascii="宋体" w:eastAsia="宋体" w:hAnsi="宋体" w:cs="宋体" w:hint="eastAsia"/>
                <w:color w:val="000000"/>
                <w:kern w:val="0"/>
                <w:sz w:val="20"/>
                <w:szCs w:val="20"/>
                <w:lang w:bidi="ar"/>
              </w:rPr>
              <w:t>实训室整体装修：</w:t>
            </w:r>
            <w:r>
              <w:rPr>
                <w:rFonts w:ascii="宋体" w:eastAsia="宋体" w:hAnsi="宋体" w:cs="宋体" w:hint="eastAsia"/>
                <w:color w:val="000000"/>
                <w:kern w:val="0"/>
                <w:sz w:val="20"/>
                <w:szCs w:val="20"/>
                <w:lang w:bidi="ar"/>
              </w:rPr>
              <w:br/>
              <w:t>墙面修补刷新，强弱电改造，整体文化氛围营造等，整体建设与智慧化建设匹配</w:t>
            </w:r>
          </w:p>
        </w:tc>
        <w:tc>
          <w:tcPr>
            <w:tcW w:w="667" w:type="dxa"/>
            <w:vAlign w:val="center"/>
          </w:tcPr>
          <w:p w:rsidR="00210F43" w:rsidRDefault="005C4A5B">
            <w:pPr>
              <w:widowControl/>
              <w:jc w:val="center"/>
              <w:textAlignment w:val="center"/>
              <w:rPr>
                <w:sz w:val="15"/>
                <w:szCs w:val="18"/>
              </w:rPr>
            </w:pPr>
            <w:r>
              <w:rPr>
                <w:rFonts w:ascii="宋体" w:eastAsia="宋体" w:hAnsi="宋体" w:cs="宋体" w:hint="eastAsia"/>
                <w:color w:val="000000"/>
                <w:kern w:val="0"/>
                <w:sz w:val="20"/>
                <w:szCs w:val="20"/>
                <w:lang w:bidi="ar"/>
              </w:rPr>
              <w:t>1</w:t>
            </w:r>
          </w:p>
        </w:tc>
        <w:tc>
          <w:tcPr>
            <w:tcW w:w="610" w:type="dxa"/>
            <w:vAlign w:val="center"/>
          </w:tcPr>
          <w:p w:rsidR="00210F43" w:rsidRDefault="005C4A5B">
            <w:pPr>
              <w:widowControl/>
              <w:jc w:val="center"/>
              <w:textAlignment w:val="center"/>
              <w:rPr>
                <w:sz w:val="15"/>
                <w:szCs w:val="18"/>
              </w:rPr>
            </w:pPr>
            <w:r>
              <w:rPr>
                <w:rFonts w:ascii="宋体" w:eastAsia="宋体" w:hAnsi="宋体" w:cs="宋体" w:hint="eastAsia"/>
                <w:color w:val="000000"/>
                <w:kern w:val="0"/>
                <w:sz w:val="20"/>
                <w:szCs w:val="20"/>
                <w:lang w:bidi="ar"/>
              </w:rPr>
              <w:t>套</w:t>
            </w:r>
          </w:p>
        </w:tc>
        <w:tc>
          <w:tcPr>
            <w:tcW w:w="939" w:type="dxa"/>
            <w:vAlign w:val="center"/>
          </w:tcPr>
          <w:p w:rsidR="00210F43" w:rsidRDefault="00210F43">
            <w:pPr>
              <w:widowControl/>
              <w:jc w:val="center"/>
              <w:textAlignment w:val="center"/>
              <w:rPr>
                <w:sz w:val="15"/>
                <w:szCs w:val="18"/>
              </w:rPr>
            </w:pPr>
          </w:p>
        </w:tc>
        <w:tc>
          <w:tcPr>
            <w:tcW w:w="939" w:type="dxa"/>
            <w:vAlign w:val="center"/>
          </w:tcPr>
          <w:p w:rsidR="00210F43" w:rsidRDefault="00210F43">
            <w:pPr>
              <w:widowControl/>
              <w:jc w:val="center"/>
              <w:textAlignment w:val="center"/>
              <w:rPr>
                <w:sz w:val="15"/>
                <w:szCs w:val="18"/>
              </w:rPr>
            </w:pPr>
          </w:p>
        </w:tc>
      </w:tr>
      <w:tr w:rsidR="00210F43" w:rsidTr="0058234E">
        <w:tc>
          <w:tcPr>
            <w:tcW w:w="762" w:type="dxa"/>
            <w:vAlign w:val="center"/>
          </w:tcPr>
          <w:p w:rsidR="00210F43" w:rsidRDefault="005C4A5B">
            <w:pPr>
              <w:widowControl/>
              <w:jc w:val="center"/>
              <w:textAlignment w:val="center"/>
              <w:rPr>
                <w:sz w:val="15"/>
                <w:szCs w:val="18"/>
              </w:rPr>
            </w:pPr>
            <w:r>
              <w:rPr>
                <w:rFonts w:ascii="宋体" w:eastAsia="宋体" w:hAnsi="宋体" w:cs="宋体" w:hint="eastAsia"/>
                <w:b/>
                <w:bCs/>
                <w:color w:val="000000"/>
                <w:kern w:val="0"/>
                <w:sz w:val="20"/>
                <w:szCs w:val="20"/>
                <w:lang w:bidi="ar"/>
              </w:rPr>
              <w:t>2</w:t>
            </w:r>
          </w:p>
        </w:tc>
        <w:tc>
          <w:tcPr>
            <w:tcW w:w="820" w:type="dxa"/>
            <w:vAlign w:val="center"/>
          </w:tcPr>
          <w:p w:rsidR="00210F43" w:rsidRDefault="005C4A5B">
            <w:pPr>
              <w:widowControl/>
              <w:jc w:val="center"/>
              <w:textAlignment w:val="center"/>
              <w:rPr>
                <w:sz w:val="15"/>
                <w:szCs w:val="18"/>
              </w:rPr>
            </w:pPr>
            <w:r>
              <w:rPr>
                <w:rFonts w:ascii="宋体" w:eastAsia="宋体" w:hAnsi="宋体" w:cs="宋体" w:hint="eastAsia"/>
                <w:color w:val="000000"/>
                <w:kern w:val="0"/>
                <w:sz w:val="20"/>
                <w:szCs w:val="20"/>
                <w:lang w:bidi="ar"/>
              </w:rPr>
              <w:t>智能化书写终端</w:t>
            </w:r>
          </w:p>
        </w:tc>
        <w:tc>
          <w:tcPr>
            <w:tcW w:w="3559" w:type="dxa"/>
            <w:vAlign w:val="center"/>
          </w:tcPr>
          <w:p w:rsidR="00210F43" w:rsidRDefault="005C4A5B">
            <w:pPr>
              <w:widowControl/>
              <w:numPr>
                <w:ilvl w:val="0"/>
                <w:numId w:val="1"/>
              </w:numPr>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智能化书写终端</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1.整机需采用一体化拼接设计，外部无任何可见内部功能模块的连接线；采用阻燃材质外壳，边角采用弧形设计，表面无尖锐边缘或凸起。</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2.副板需支持磁性教学器材吸附，需支持普通粉笔、无尘粉笔、水溶性粉笔、水笔直接书写。左右副板均带一体化粉笔槽，便于老师放置粉笔。</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▲3.设备需内置NFC 模块，支持自定义模块功能，功能不限于控制开关机、锁屏、解锁、熄屏唤醒、触摸解锁等；并且支持授权管理具有NFC功能的设备、卡片等实现模块功能，支持具有NFC功能的手机、平板电脑、智能手表、手环等移动终端。(具有第三方权威实验室出具的带有CNAS或CMA标识的检测报告，报告编号可在全国认证认可信息公共服务平台查询，提供报告复印件和查询截图并加盖制造商公章)</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4.设备需支持NFC碰碰传功能：支持带有NFC功能的移动设备靠近NFC标签时可近场感应，能快速将其屏幕传至大屏，实现无线教学。</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5.屏幕尺寸不小于86英寸，屏幕显示分辨率最高可支持4K（3840*2160），屏幕刷新率可达60Hz画面无闪烁。</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6.液晶屏幕对比度不小于4000:1，亮度不小于350cd/㎡；屏幕表面采用厚度≤4mm钢化玻璃，具有防眩光功能。</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7.采用电容触控技术，整机支持≥20点触控。</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lastRenderedPageBreak/>
              <w:t>8.整机外观尺寸宽度不小于4200mm，高度不小于1200mm。</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9.整机支持壁挂和支架安装方式。</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10. 在关机状态下，设备支持外接信号输入时自动唤醒设备功能；在开机状态下，设备支持接入信号源时自动跳转至接入的信号源，设备支持设备在无信号的情况下，自动跳转至其他通道。</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11.整机具备2.1声道音箱，前置2个≥20W中高音音箱，后置1个≥20W低音音箱,额定总功率≥60W，支持单独听功能。(具有第三方权威实验室出具的带有CNAS或CMA标识的检测报告，报告编号可在全国认证认可信息公共服务平台查询，提供报告复印件和查询截图并加盖制造商公章)</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12.设备在任意信号下，需支持通过多指按压屏幕实现对屏幕的开关，多指实现黑板背光的关闭与开启，触控功能与传统书写功能瞬间切换，切换响应速度≤2s。需支持物理按键、虚拟按键实现节能熄屏/唤醒，并可与多指熄屏功能互通互用。</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13. 具有触摸悬浮菜单，支持三指罗盘跟随功能，可通过三指调用此触摸悬浮菜单到屏幕任意位置；支持任意通道下无需点击物理按键，可随时调用计算器、计时器、日历等小工具。 </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14.为了方便教师教学使用，要求设备具有丰富的扩展接口：前置≥1路HDMI接口（非转接）、≥1路Type-C，≥2路USB输入接口（支持双通道），≥1路触摸接口。侧置≥2路USB接口，≥2路HDMI输入接口,≥1路HDMI输出接口,≥1路网络接口，≥1路3.5mm LIN out接口，1个TF扩展卡槽（最大支持扩展容量128GB）。(具有第三方权威实验室出具的带有CNAS或CMA标识的检测报告，报告编号可在全国认证认可信息公共服务平台查询，提供报告复印件和查询截图并加盖制造商公章)</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lastRenderedPageBreak/>
              <w:t>▲15.当设备切换到任何信号源下，均可通过HDMI输出接口将当前画面输出到其他显示设备上。(具有第三方权威实验室出具的带有CNAS或CMA标识的检测报告，报告编号可在全国认证认可信息公共服务平台查询，提供报告复印件和查询截图并加盖制造商公章)</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16.为方便老师教学操作及避免误操作，支持实体按键≥8个，功能至少包括开关、主页、音量+、音量-、菜单、信号源、返回、护眼等。按键支持复用，支持通过长按、短按实现多种功能。(具有第三方权威实验室出具的带有CNAS或CMA标识的检测报告，报告编号可在全国认证认可信息公共服务平台查询，提供报告复印件和查询截图并加盖制造商公章)</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17.设备具备三合一电源按键，同一电源物理按键可实现Android系统和Windows系统的开/关机、节能的操作；关机状态下轻按按键可开机；开机状态下轻按按键可熄屏/唤醒，长按按键可关机。</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18.无需借助PC，设备需支持一键进行硬件自检，至少包括对系统内存、存储、设备温度、光感系统、内置电脑、网络、摄像头、麦克风等进行状态提示及故障提示，支持一键优化。</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19.整机可以兼容第三方中控系统，通过RS232控制接口实现远程开关机功能。</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20.产品需内置安卓教学辅助系统，安卓系统版本不低于14.0，CPU不少于8核，RAM不低于4G,ROM不低于32G。支持蓝牙5.0。支持与蓝牙设备连接，实现数据传输。</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▲21. 外接电脑设备连接整机且触摸信号连通时，外接电脑设备支持直接读取整机前置USB接口的移动存储设备数据；连接前置USB接口的翻页笔、无线键鼠可直接使用于外接电脑。(具有第三方权威实验室出具的带有CNAS或CMA标识的检测报告，报告编号可在全国认证认可信息公共服务</w:t>
            </w:r>
            <w:r>
              <w:rPr>
                <w:rFonts w:ascii="宋体" w:eastAsia="宋体" w:hAnsi="宋体" w:cs="宋体" w:hint="eastAsia"/>
                <w:color w:val="000000"/>
                <w:kern w:val="0"/>
                <w:sz w:val="20"/>
                <w:szCs w:val="20"/>
                <w:lang w:bidi="ar"/>
              </w:rPr>
              <w:lastRenderedPageBreak/>
              <w:t>平台查询，提供报告复印件和查询截图并加盖制造商公章)</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22.左右两侧具有≥10个快捷键，可以双侧显示，至少具有白板、批注、主页、截屏、放大镜、聚光灯、幕布、屏幕下移、返回等常用教学按键；具有自定义功能，至少包含：计时器、投票、日历、相机、欢迎词、计算器、锁屏、多任务等功能；(具有第三方权威实验室出具的带有CNAS或CMA标识的检测报告，报告编号可在全国认证认可信息公共服务平台查询，提供报告复印件和查询截图并加盖制造商公章)</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▲23. 在任意信号源下，从屏幕下方任意位置向上滑动，可调用快捷菜单栏，调出的菜单栏跟随使用者所处的位置，点击菜单应用，不需要使用者移动到屏幕中间操作，涵盖教学过程中常用的功能，支持切换页面，至少包括信号源、有线网络开关、无线网络开关、热点开关、蓝牙开关、截屏、智能护眼开关、触摸感应开关、节能开关、声音调节、亮度调节、锁屏、单独听、息屏、冻屏等功能。(具有第三方权威实验室出具的带有CNAS或CMA标识的检测报告，报告编号可在全国认证认可信息公共服务平台查询，提供报告复印件和查询截图并加盖制造商公章)</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24.设备内置的ops支持一键还原功能，具备前置针孔还原按键。</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25.设备支持快速完成欢迎界面设置，支持全屏显示，不少于15种模板，支持字体、大小，颜色编辑；支持插入背景、图片、文字、音乐；支持签名功能，并可扫码带走签名及模板</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▲26.要求设备支持设置USB锁、屏幕锁、应用锁功能，其中USB锁、屏幕锁、应用锁可以设置对应解锁的密码。(具有第三方权威实验室出具的带有CNAS或CMA标识的检测报告，报告编号可在全国认证认可信息公共服务</w:t>
            </w:r>
            <w:r>
              <w:rPr>
                <w:rFonts w:ascii="宋体" w:eastAsia="宋体" w:hAnsi="宋体" w:cs="宋体" w:hint="eastAsia"/>
                <w:color w:val="000000"/>
                <w:kern w:val="0"/>
                <w:sz w:val="20"/>
                <w:szCs w:val="20"/>
                <w:lang w:bidi="ar"/>
              </w:rPr>
              <w:lastRenderedPageBreak/>
              <w:t>平台查询，提供报告复印件和查询截图并加盖制造商公章)</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27.要求整机具有纸质护眼模式，包括素描、牛皮纸、宣纸、水彩纸等。</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28. 设备内置安卓教学辅助系统，支持安装第三方APP软件并可以正常使用APP软件，支持第三方APP安装阻断功能，可限制未知来源的第三方APP安装。</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29. 设备内置安卓教学辅助系统，支持录屏，录制分辨率支持1080P、720P可选。支持设置录制时间，达到指定时间自动停止录制。</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30.支持快传功能：扫码即可上传文字、图片到智慧黑板。</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31. 在未配置OPS的情况下支持无线投屏功能，支持APP投屏、USB发射器投屏、热点共享投屏三种模式，支持手机、平板电脑、笔记本电脑多个终端无线投屏。</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32.整机需内置≥1600万像素展台，最高分辨率支持4640x3480，自带LED补光灯，支持多级灯光调节。(具有第三方权威实验室出具的带有CNAS或CMA标识的检测报告，报告编号可在全国认证认可信息公共服务平台查询，提供报告复印件和查询截图并加盖制造商公章)</w:t>
            </w:r>
          </w:p>
          <w:p w:rsidR="00210F43" w:rsidRDefault="005C4A5B">
            <w:pPr>
              <w:widowControl/>
              <w:numPr>
                <w:ilvl w:val="0"/>
                <w:numId w:val="2"/>
              </w:numPr>
              <w:jc w:val="left"/>
              <w:textAlignment w:val="center"/>
              <w:rPr>
                <w:sz w:val="15"/>
                <w:szCs w:val="18"/>
              </w:rPr>
            </w:pPr>
            <w:r>
              <w:rPr>
                <w:rFonts w:ascii="宋体" w:eastAsia="宋体" w:hAnsi="宋体" w:cs="宋体" w:hint="eastAsia"/>
                <w:color w:val="000000"/>
                <w:kern w:val="0"/>
                <w:sz w:val="20"/>
                <w:szCs w:val="20"/>
                <w:lang w:bidi="ar"/>
              </w:rPr>
              <w:t>OPS插拔式电脑：采用插拔式电脑模块架构，针脚数≥80pin，屏体与插拔式电脑无单独接线；处理器配置Intel Core i5处理器，不低于8G内存，不低于256G-SSD固态硬盘；具有独立非外扩展接口：支持HDMI out≥1、Mic in≥1、LINE-out≥1、USB口≥6其中USB 3.0≥3，Rj45≥1；内置有线网卡和无线网卡。</w:t>
            </w:r>
          </w:p>
        </w:tc>
        <w:tc>
          <w:tcPr>
            <w:tcW w:w="667" w:type="dxa"/>
            <w:vAlign w:val="center"/>
          </w:tcPr>
          <w:p w:rsidR="00210F43" w:rsidRDefault="005C4A5B">
            <w:pPr>
              <w:widowControl/>
              <w:jc w:val="center"/>
              <w:textAlignment w:val="center"/>
              <w:rPr>
                <w:sz w:val="15"/>
                <w:szCs w:val="18"/>
              </w:rPr>
            </w:pPr>
            <w:r>
              <w:rPr>
                <w:rFonts w:ascii="宋体" w:eastAsia="宋体" w:hAnsi="宋体" w:cs="宋体" w:hint="eastAsia"/>
                <w:color w:val="000000"/>
                <w:kern w:val="0"/>
                <w:sz w:val="20"/>
                <w:szCs w:val="20"/>
                <w:lang w:bidi="ar"/>
              </w:rPr>
              <w:lastRenderedPageBreak/>
              <w:t>1</w:t>
            </w:r>
          </w:p>
        </w:tc>
        <w:tc>
          <w:tcPr>
            <w:tcW w:w="610" w:type="dxa"/>
            <w:vAlign w:val="center"/>
          </w:tcPr>
          <w:p w:rsidR="00210F43" w:rsidRDefault="005C4A5B">
            <w:pPr>
              <w:widowControl/>
              <w:jc w:val="center"/>
              <w:textAlignment w:val="center"/>
              <w:rPr>
                <w:sz w:val="15"/>
                <w:szCs w:val="18"/>
              </w:rPr>
            </w:pPr>
            <w:r>
              <w:rPr>
                <w:rFonts w:ascii="宋体" w:eastAsia="宋体" w:hAnsi="宋体" w:cs="宋体" w:hint="eastAsia"/>
                <w:color w:val="000000"/>
                <w:kern w:val="0"/>
                <w:sz w:val="20"/>
                <w:szCs w:val="20"/>
                <w:lang w:bidi="ar"/>
              </w:rPr>
              <w:t>套</w:t>
            </w:r>
          </w:p>
        </w:tc>
        <w:tc>
          <w:tcPr>
            <w:tcW w:w="939" w:type="dxa"/>
            <w:vAlign w:val="center"/>
          </w:tcPr>
          <w:p w:rsidR="00210F43" w:rsidRDefault="00210F43">
            <w:pPr>
              <w:widowControl/>
              <w:jc w:val="center"/>
              <w:textAlignment w:val="center"/>
              <w:rPr>
                <w:sz w:val="15"/>
                <w:szCs w:val="18"/>
              </w:rPr>
            </w:pPr>
          </w:p>
        </w:tc>
        <w:tc>
          <w:tcPr>
            <w:tcW w:w="939" w:type="dxa"/>
            <w:vAlign w:val="center"/>
          </w:tcPr>
          <w:p w:rsidR="00210F43" w:rsidRDefault="00210F43">
            <w:pPr>
              <w:widowControl/>
              <w:jc w:val="center"/>
              <w:textAlignment w:val="center"/>
              <w:rPr>
                <w:sz w:val="15"/>
                <w:szCs w:val="18"/>
              </w:rPr>
            </w:pPr>
          </w:p>
        </w:tc>
      </w:tr>
      <w:tr w:rsidR="00210F43" w:rsidTr="0058234E">
        <w:tc>
          <w:tcPr>
            <w:tcW w:w="762" w:type="dxa"/>
            <w:vAlign w:val="center"/>
          </w:tcPr>
          <w:p w:rsidR="00210F43" w:rsidRDefault="0058234E">
            <w:pPr>
              <w:widowControl/>
              <w:jc w:val="center"/>
              <w:textAlignment w:val="center"/>
              <w:rPr>
                <w:sz w:val="15"/>
                <w:szCs w:val="18"/>
              </w:rPr>
            </w:pPr>
            <w:r>
              <w:rPr>
                <w:rFonts w:ascii="宋体" w:eastAsia="宋体" w:hAnsi="宋体" w:cs="宋体"/>
                <w:b/>
                <w:bCs/>
                <w:kern w:val="0"/>
                <w:sz w:val="20"/>
                <w:szCs w:val="20"/>
                <w:lang w:bidi="ar"/>
              </w:rPr>
              <w:lastRenderedPageBreak/>
              <w:t>3</w:t>
            </w:r>
          </w:p>
        </w:tc>
        <w:tc>
          <w:tcPr>
            <w:tcW w:w="820" w:type="dxa"/>
            <w:vAlign w:val="center"/>
          </w:tcPr>
          <w:p w:rsidR="00210F43" w:rsidRDefault="005C4A5B">
            <w:pPr>
              <w:widowControl/>
              <w:jc w:val="center"/>
              <w:textAlignment w:val="center"/>
              <w:rPr>
                <w:sz w:val="15"/>
                <w:szCs w:val="18"/>
              </w:rPr>
            </w:pPr>
            <w:r>
              <w:rPr>
                <w:rFonts w:ascii="宋体" w:eastAsia="宋体" w:hAnsi="宋体" w:cs="宋体" w:hint="eastAsia"/>
                <w:kern w:val="0"/>
                <w:sz w:val="20"/>
                <w:szCs w:val="20"/>
                <w:lang w:bidi="ar"/>
              </w:rPr>
              <w:t>无线话筒（带领夹）</w:t>
            </w:r>
          </w:p>
        </w:tc>
        <w:tc>
          <w:tcPr>
            <w:tcW w:w="3559" w:type="dxa"/>
            <w:vAlign w:val="center"/>
          </w:tcPr>
          <w:p w:rsidR="00210F43" w:rsidRDefault="005C4A5B">
            <w:pPr>
              <w:widowControl/>
              <w:jc w:val="left"/>
              <w:textAlignment w:val="center"/>
              <w:rPr>
                <w:rFonts w:ascii="宋体" w:eastAsia="宋体" w:hAnsi="宋体" w:cs="宋体"/>
                <w:kern w:val="0"/>
                <w:sz w:val="20"/>
                <w:szCs w:val="20"/>
                <w:lang w:bidi="ar"/>
              </w:rPr>
            </w:pPr>
            <w:r>
              <w:rPr>
                <w:rFonts w:ascii="宋体" w:eastAsia="宋体" w:hAnsi="宋体" w:cs="宋体" w:hint="eastAsia"/>
                <w:kern w:val="0"/>
                <w:sz w:val="20"/>
                <w:szCs w:val="20"/>
                <w:lang w:bidi="ar"/>
              </w:rPr>
              <w:t>1、发射机                            ▲1.红外麦克风在不同教室之间使用，无需对频，即开即用；麦克风具备手持和磁吸挂颈佩戴两种使用方式(提供实物图)，定制学校L0G0丝印(提供渲染效果图)</w:t>
            </w:r>
          </w:p>
          <w:p w:rsidR="00210F43" w:rsidRDefault="005C4A5B">
            <w:pPr>
              <w:widowControl/>
              <w:jc w:val="left"/>
              <w:textAlignment w:val="center"/>
              <w:rPr>
                <w:rFonts w:ascii="宋体" w:eastAsia="宋体" w:hAnsi="宋体" w:cs="宋体"/>
                <w:kern w:val="0"/>
                <w:sz w:val="20"/>
                <w:szCs w:val="20"/>
                <w:lang w:bidi="ar"/>
              </w:rPr>
            </w:pPr>
            <w:r>
              <w:rPr>
                <w:rFonts w:ascii="宋体" w:eastAsia="宋体" w:hAnsi="宋体" w:cs="宋体" w:hint="eastAsia"/>
                <w:kern w:val="0"/>
                <w:sz w:val="20"/>
                <w:szCs w:val="20"/>
                <w:lang w:bidi="ar"/>
              </w:rPr>
              <w:lastRenderedPageBreak/>
              <w:t>▲2.麦克风类型：心形指向性驻极体；灵敏度：不劣于-46 dBV/Pa、频率响应：不劣于75 Hz～20 kHz、输入阻抗：不劣于680 Ω、方向性0°/180°≥ 20 dB (1 kHz)、等效噪声不劣于20 dBA (SPL)、最大声压级：≥115 dB (THD＜3%)；需提供原厂技术白皮书或数据手册并加盖公章。</w:t>
            </w:r>
          </w:p>
          <w:p w:rsidR="00210F43" w:rsidRDefault="005C4A5B">
            <w:pPr>
              <w:widowControl/>
              <w:jc w:val="left"/>
              <w:textAlignment w:val="center"/>
              <w:rPr>
                <w:rFonts w:ascii="宋体" w:eastAsia="宋体" w:hAnsi="宋体" w:cs="宋体"/>
                <w:kern w:val="0"/>
                <w:sz w:val="20"/>
                <w:szCs w:val="20"/>
                <w:lang w:bidi="ar"/>
              </w:rPr>
            </w:pPr>
            <w:r>
              <w:rPr>
                <w:rFonts w:ascii="宋体" w:eastAsia="宋体" w:hAnsi="宋体" w:cs="宋体" w:hint="eastAsia"/>
                <w:kern w:val="0"/>
                <w:sz w:val="20"/>
                <w:szCs w:val="20"/>
                <w:lang w:bidi="ar"/>
              </w:rPr>
              <w:t>3.扩展性能强，支持手机、笔记本外部3.5音频输入。</w:t>
            </w:r>
          </w:p>
          <w:p w:rsidR="00210F43" w:rsidRDefault="005C4A5B">
            <w:pPr>
              <w:widowControl/>
              <w:jc w:val="left"/>
              <w:textAlignment w:val="center"/>
              <w:rPr>
                <w:rFonts w:ascii="宋体" w:eastAsia="宋体" w:hAnsi="宋体" w:cs="宋体"/>
                <w:kern w:val="0"/>
                <w:sz w:val="20"/>
                <w:szCs w:val="20"/>
                <w:lang w:bidi="ar"/>
              </w:rPr>
            </w:pPr>
            <w:r>
              <w:rPr>
                <w:rFonts w:ascii="宋体" w:eastAsia="宋体" w:hAnsi="宋体" w:cs="宋体" w:hint="eastAsia"/>
                <w:kern w:val="0"/>
                <w:sz w:val="20"/>
                <w:szCs w:val="20"/>
                <w:lang w:bidi="ar"/>
              </w:rPr>
              <w:t>4.当发言者在设定时间内无发言时，自动关闭红外信号发射，达到智能管理电量。</w:t>
            </w:r>
          </w:p>
          <w:p w:rsidR="00210F43" w:rsidRDefault="005C4A5B">
            <w:pPr>
              <w:widowControl/>
              <w:jc w:val="left"/>
              <w:textAlignment w:val="center"/>
              <w:rPr>
                <w:rFonts w:ascii="宋体" w:eastAsia="宋体" w:hAnsi="宋体" w:cs="宋体"/>
                <w:kern w:val="0"/>
                <w:sz w:val="20"/>
                <w:szCs w:val="20"/>
                <w:lang w:bidi="ar"/>
              </w:rPr>
            </w:pPr>
            <w:r>
              <w:rPr>
                <w:rFonts w:ascii="宋体" w:eastAsia="宋体" w:hAnsi="宋体" w:cs="宋体" w:hint="eastAsia"/>
                <w:kern w:val="0"/>
                <w:sz w:val="20"/>
                <w:szCs w:val="20"/>
                <w:lang w:bidi="ar"/>
              </w:rPr>
              <w:t>▲5.内置可充电锂电池，持续发言时间≥7小时;支持USB口充电(兼容手机充电器)及充电座两种充电方式；需提供锂电池3C认证证书。</w:t>
            </w:r>
          </w:p>
          <w:p w:rsidR="00210F43" w:rsidRDefault="005C4A5B">
            <w:pPr>
              <w:widowControl/>
              <w:jc w:val="left"/>
              <w:textAlignment w:val="center"/>
              <w:rPr>
                <w:rFonts w:ascii="宋体" w:eastAsia="宋体" w:hAnsi="宋体" w:cs="宋体"/>
                <w:kern w:val="0"/>
                <w:sz w:val="20"/>
                <w:szCs w:val="20"/>
                <w:lang w:bidi="ar"/>
              </w:rPr>
            </w:pPr>
            <w:r>
              <w:rPr>
                <w:rFonts w:ascii="宋体" w:eastAsia="宋体" w:hAnsi="宋体" w:cs="宋体" w:hint="eastAsia"/>
                <w:kern w:val="0"/>
                <w:sz w:val="20"/>
                <w:szCs w:val="20"/>
                <w:lang w:bidi="ar"/>
              </w:rPr>
              <w:t>▲6.具有良好的对灯光的抗干扰性，提供带CMA 标识的所投产品的检测报告扫描件加盖公章（并提供国家认监委官网可查询该检测报告编号的带链接截图加盖公章）。</w:t>
            </w:r>
          </w:p>
          <w:p w:rsidR="00210F43" w:rsidRDefault="005C4A5B">
            <w:pPr>
              <w:widowControl/>
              <w:jc w:val="left"/>
              <w:textAlignment w:val="center"/>
              <w:rPr>
                <w:rFonts w:ascii="宋体" w:eastAsia="宋体" w:hAnsi="宋体" w:cs="宋体"/>
                <w:kern w:val="0"/>
                <w:sz w:val="20"/>
                <w:szCs w:val="20"/>
                <w:lang w:bidi="ar"/>
              </w:rPr>
            </w:pPr>
            <w:r>
              <w:rPr>
                <w:rFonts w:ascii="宋体" w:eastAsia="宋体" w:hAnsi="宋体" w:cs="宋体" w:hint="eastAsia"/>
                <w:kern w:val="0"/>
                <w:sz w:val="20"/>
                <w:szCs w:val="20"/>
                <w:lang w:bidi="ar"/>
              </w:rPr>
              <w:t>7.无线麦克风带锁口，可搭配充电底座进行话筒安全管理。                       8.配套可拆卸话筒杆，话筒杆长度可选，需具有1个麦克风开/关按键。</w:t>
            </w:r>
          </w:p>
          <w:p w:rsidR="00210F43" w:rsidRDefault="005C4A5B">
            <w:pPr>
              <w:widowControl/>
              <w:jc w:val="left"/>
              <w:textAlignment w:val="center"/>
              <w:rPr>
                <w:rFonts w:ascii="宋体" w:eastAsia="宋体" w:hAnsi="宋体" w:cs="宋体"/>
                <w:kern w:val="0"/>
                <w:sz w:val="20"/>
                <w:szCs w:val="20"/>
                <w:lang w:bidi="ar"/>
              </w:rPr>
            </w:pPr>
            <w:r>
              <w:rPr>
                <w:rFonts w:ascii="宋体" w:eastAsia="宋体" w:hAnsi="宋体" w:cs="宋体" w:hint="eastAsia"/>
                <w:kern w:val="0"/>
                <w:sz w:val="20"/>
                <w:szCs w:val="20"/>
                <w:lang w:bidi="ar"/>
              </w:rPr>
              <w:t>9.需内置带充电底座，可对无线麦克风进行充电。</w:t>
            </w:r>
          </w:p>
          <w:p w:rsidR="00210F43" w:rsidRDefault="005C4A5B">
            <w:pPr>
              <w:widowControl/>
              <w:jc w:val="left"/>
              <w:textAlignment w:val="center"/>
              <w:rPr>
                <w:rFonts w:ascii="宋体" w:eastAsia="宋体" w:hAnsi="宋体" w:cs="宋体"/>
                <w:kern w:val="0"/>
                <w:sz w:val="20"/>
                <w:szCs w:val="20"/>
                <w:lang w:bidi="ar"/>
              </w:rPr>
            </w:pPr>
            <w:r>
              <w:rPr>
                <w:rFonts w:ascii="宋体" w:eastAsia="宋体" w:hAnsi="宋体" w:cs="宋体" w:hint="eastAsia"/>
                <w:kern w:val="0"/>
                <w:sz w:val="20"/>
                <w:szCs w:val="20"/>
                <w:lang w:bidi="ar"/>
              </w:rPr>
              <w:t>10.≥2个USB接口，≥1个USB接口用于连接主机传输音频,≥1个USB接口连接适配器为无线麦克风充电座供电。</w:t>
            </w:r>
          </w:p>
          <w:p w:rsidR="00210F43" w:rsidRDefault="005C4A5B">
            <w:pPr>
              <w:widowControl/>
              <w:jc w:val="left"/>
              <w:textAlignment w:val="center"/>
              <w:rPr>
                <w:rFonts w:ascii="宋体" w:eastAsia="宋体" w:hAnsi="宋体" w:cs="宋体"/>
                <w:kern w:val="0"/>
                <w:sz w:val="20"/>
                <w:szCs w:val="20"/>
                <w:lang w:bidi="ar"/>
              </w:rPr>
            </w:pPr>
            <w:r>
              <w:rPr>
                <w:rFonts w:ascii="宋体" w:eastAsia="宋体" w:hAnsi="宋体" w:cs="宋体" w:hint="eastAsia"/>
                <w:kern w:val="0"/>
                <w:sz w:val="20"/>
                <w:szCs w:val="20"/>
                <w:lang w:bidi="ar"/>
              </w:rPr>
              <w:t>▲11.鹅颈麦克风充电座内置电子锁，通过手机扫码解锁，二维码损坏或无法识别时，管理平台应支持重新生成二维码，确保使用的连续性和可用性；需提供软件功能截图并加盖公章。</w:t>
            </w:r>
          </w:p>
          <w:p w:rsidR="00210F43" w:rsidRDefault="005C4A5B">
            <w:pPr>
              <w:widowControl/>
              <w:jc w:val="left"/>
              <w:textAlignment w:val="center"/>
              <w:rPr>
                <w:rFonts w:ascii="宋体" w:eastAsia="宋体" w:hAnsi="宋体" w:cs="宋体"/>
                <w:kern w:val="0"/>
                <w:sz w:val="20"/>
                <w:szCs w:val="20"/>
                <w:lang w:bidi="ar"/>
              </w:rPr>
            </w:pPr>
            <w:r>
              <w:rPr>
                <w:rFonts w:ascii="宋体" w:eastAsia="宋体" w:hAnsi="宋体" w:cs="宋体" w:hint="eastAsia"/>
                <w:kern w:val="0"/>
                <w:sz w:val="20"/>
                <w:szCs w:val="20"/>
                <w:lang w:bidi="ar"/>
              </w:rPr>
              <w:t>▲12.二维码后端管理平台可批量授权教师手机扫码解锁权限，可显示设备所在教室、楼栋、用户信息及开锁时间等信息；需提供软件功能截图并加盖公章。</w:t>
            </w:r>
          </w:p>
          <w:p w:rsidR="00210F43" w:rsidRDefault="005C4A5B">
            <w:pPr>
              <w:widowControl/>
              <w:jc w:val="left"/>
              <w:textAlignment w:val="center"/>
              <w:rPr>
                <w:rFonts w:ascii="宋体" w:eastAsia="宋体" w:hAnsi="宋体" w:cs="宋体"/>
                <w:kern w:val="0"/>
                <w:sz w:val="20"/>
                <w:szCs w:val="20"/>
                <w:lang w:bidi="ar"/>
              </w:rPr>
            </w:pPr>
            <w:r>
              <w:rPr>
                <w:rFonts w:ascii="宋体" w:eastAsia="宋体" w:hAnsi="宋体" w:cs="宋体" w:hint="eastAsia"/>
                <w:kern w:val="0"/>
                <w:sz w:val="20"/>
                <w:szCs w:val="20"/>
                <w:lang w:bidi="ar"/>
              </w:rPr>
              <w:t>2、接收机</w:t>
            </w:r>
          </w:p>
          <w:p w:rsidR="00210F43" w:rsidRDefault="005C4A5B">
            <w:pPr>
              <w:widowControl/>
              <w:jc w:val="left"/>
              <w:textAlignment w:val="center"/>
              <w:rPr>
                <w:rFonts w:ascii="宋体" w:eastAsia="宋体" w:hAnsi="宋体" w:cs="宋体"/>
                <w:kern w:val="0"/>
                <w:sz w:val="20"/>
                <w:szCs w:val="20"/>
                <w:lang w:bidi="ar"/>
              </w:rPr>
            </w:pPr>
            <w:r>
              <w:rPr>
                <w:rFonts w:ascii="宋体" w:eastAsia="宋体" w:hAnsi="宋体" w:cs="宋体" w:hint="eastAsia"/>
                <w:kern w:val="0"/>
                <w:sz w:val="20"/>
                <w:szCs w:val="20"/>
                <w:lang w:bidi="ar"/>
              </w:rPr>
              <w:lastRenderedPageBreak/>
              <w:t>1.数字红外音频传输及控制技术，不受高频驱动光源干扰，可正常工作于阳光下的环境（提供官方网站带网页链接和截图加盖公章）。</w:t>
            </w:r>
          </w:p>
          <w:p w:rsidR="00210F43" w:rsidRDefault="005C4A5B">
            <w:pPr>
              <w:widowControl/>
              <w:jc w:val="left"/>
              <w:textAlignment w:val="center"/>
              <w:rPr>
                <w:rFonts w:ascii="宋体" w:eastAsia="宋体" w:hAnsi="宋体" w:cs="宋体"/>
                <w:kern w:val="0"/>
                <w:sz w:val="20"/>
                <w:szCs w:val="20"/>
                <w:lang w:bidi="ar"/>
              </w:rPr>
            </w:pPr>
            <w:r>
              <w:rPr>
                <w:rFonts w:ascii="宋体" w:eastAsia="宋体" w:hAnsi="宋体" w:cs="宋体" w:hint="eastAsia"/>
                <w:kern w:val="0"/>
                <w:sz w:val="20"/>
                <w:szCs w:val="20"/>
                <w:lang w:bidi="ar"/>
              </w:rPr>
              <w:t>2.接收频点：2.33 MHz，接收角度：垂直：150° (±75°)，水平：360°。</w:t>
            </w:r>
          </w:p>
          <w:p w:rsidR="00210F43" w:rsidRDefault="005C4A5B">
            <w:pPr>
              <w:widowControl/>
              <w:jc w:val="left"/>
              <w:textAlignment w:val="center"/>
              <w:rPr>
                <w:rFonts w:ascii="宋体" w:eastAsia="宋体" w:hAnsi="宋体" w:cs="宋体"/>
                <w:kern w:val="0"/>
                <w:sz w:val="20"/>
                <w:szCs w:val="20"/>
                <w:lang w:bidi="ar"/>
              </w:rPr>
            </w:pPr>
            <w:r>
              <w:rPr>
                <w:rFonts w:ascii="宋体" w:eastAsia="宋体" w:hAnsi="宋体" w:cs="宋体" w:hint="eastAsia"/>
                <w:kern w:val="0"/>
                <w:sz w:val="20"/>
                <w:szCs w:val="20"/>
                <w:lang w:bidi="ar"/>
              </w:rPr>
              <w:t>▲3.辐射距离≥25米；用麦克风在距离数字红外接收器25米处发言，系统主机收听音频信号，要求无明显“嗒嗒”声（提供国家认可的机构出具带 CMA 标识的所投产品的检测报告扫描件加盖公章）。</w:t>
            </w:r>
          </w:p>
          <w:p w:rsidR="00210F43" w:rsidRDefault="005C4A5B">
            <w:pPr>
              <w:widowControl/>
              <w:jc w:val="left"/>
              <w:textAlignment w:val="center"/>
              <w:rPr>
                <w:sz w:val="15"/>
                <w:szCs w:val="18"/>
              </w:rPr>
            </w:pPr>
            <w:r>
              <w:rPr>
                <w:rFonts w:ascii="宋体" w:eastAsia="宋体" w:hAnsi="宋体" w:cs="宋体" w:hint="eastAsia"/>
                <w:kern w:val="0"/>
                <w:sz w:val="20"/>
                <w:szCs w:val="20"/>
                <w:lang w:bidi="ar"/>
              </w:rPr>
              <w:t>4.≥1个RJ45接口，用于连接RJ45延长网线。</w:t>
            </w:r>
          </w:p>
        </w:tc>
        <w:tc>
          <w:tcPr>
            <w:tcW w:w="667" w:type="dxa"/>
            <w:vAlign w:val="center"/>
          </w:tcPr>
          <w:p w:rsidR="00210F43" w:rsidRDefault="005C4A5B">
            <w:pPr>
              <w:widowControl/>
              <w:jc w:val="center"/>
              <w:textAlignment w:val="center"/>
              <w:rPr>
                <w:sz w:val="15"/>
                <w:szCs w:val="18"/>
              </w:rPr>
            </w:pPr>
            <w:r>
              <w:rPr>
                <w:rFonts w:ascii="宋体" w:eastAsia="宋体" w:hAnsi="宋体" w:cs="宋体" w:hint="eastAsia"/>
                <w:kern w:val="0"/>
                <w:sz w:val="20"/>
                <w:szCs w:val="20"/>
                <w:lang w:bidi="ar"/>
              </w:rPr>
              <w:lastRenderedPageBreak/>
              <w:t>1</w:t>
            </w:r>
          </w:p>
        </w:tc>
        <w:tc>
          <w:tcPr>
            <w:tcW w:w="610" w:type="dxa"/>
            <w:vAlign w:val="center"/>
          </w:tcPr>
          <w:p w:rsidR="00210F43" w:rsidRDefault="005C4A5B">
            <w:pPr>
              <w:widowControl/>
              <w:jc w:val="center"/>
              <w:textAlignment w:val="center"/>
              <w:rPr>
                <w:sz w:val="15"/>
                <w:szCs w:val="18"/>
              </w:rPr>
            </w:pPr>
            <w:r>
              <w:rPr>
                <w:rFonts w:ascii="宋体" w:eastAsia="宋体" w:hAnsi="宋体" w:cs="宋体" w:hint="eastAsia"/>
                <w:kern w:val="0"/>
                <w:sz w:val="20"/>
                <w:szCs w:val="20"/>
                <w:lang w:bidi="ar"/>
              </w:rPr>
              <w:t>套</w:t>
            </w:r>
          </w:p>
        </w:tc>
        <w:tc>
          <w:tcPr>
            <w:tcW w:w="939" w:type="dxa"/>
            <w:vAlign w:val="center"/>
          </w:tcPr>
          <w:p w:rsidR="00210F43" w:rsidRDefault="00210F43">
            <w:pPr>
              <w:widowControl/>
              <w:jc w:val="center"/>
              <w:textAlignment w:val="center"/>
              <w:rPr>
                <w:sz w:val="15"/>
                <w:szCs w:val="18"/>
              </w:rPr>
            </w:pPr>
          </w:p>
        </w:tc>
        <w:tc>
          <w:tcPr>
            <w:tcW w:w="939" w:type="dxa"/>
            <w:vAlign w:val="center"/>
          </w:tcPr>
          <w:p w:rsidR="00210F43" w:rsidRDefault="00210F43">
            <w:pPr>
              <w:widowControl/>
              <w:jc w:val="center"/>
              <w:textAlignment w:val="center"/>
              <w:rPr>
                <w:sz w:val="15"/>
                <w:szCs w:val="18"/>
              </w:rPr>
            </w:pPr>
          </w:p>
        </w:tc>
      </w:tr>
      <w:tr w:rsidR="00210F43" w:rsidTr="0058234E">
        <w:tc>
          <w:tcPr>
            <w:tcW w:w="762" w:type="dxa"/>
            <w:vAlign w:val="center"/>
          </w:tcPr>
          <w:p w:rsidR="00210F43" w:rsidRDefault="0058234E">
            <w:pPr>
              <w:widowControl/>
              <w:jc w:val="center"/>
              <w:textAlignment w:val="center"/>
              <w:rPr>
                <w:sz w:val="15"/>
                <w:szCs w:val="18"/>
              </w:rPr>
            </w:pPr>
            <w:r>
              <w:rPr>
                <w:rFonts w:ascii="宋体" w:eastAsia="宋体" w:hAnsi="宋体" w:cs="宋体"/>
                <w:b/>
                <w:bCs/>
                <w:kern w:val="0"/>
                <w:sz w:val="20"/>
                <w:szCs w:val="20"/>
                <w:lang w:bidi="ar"/>
              </w:rPr>
              <w:lastRenderedPageBreak/>
              <w:t>4</w:t>
            </w:r>
          </w:p>
        </w:tc>
        <w:tc>
          <w:tcPr>
            <w:tcW w:w="820" w:type="dxa"/>
            <w:vAlign w:val="center"/>
          </w:tcPr>
          <w:p w:rsidR="00210F43" w:rsidRDefault="005C4A5B">
            <w:pPr>
              <w:widowControl/>
              <w:jc w:val="center"/>
              <w:textAlignment w:val="center"/>
              <w:rPr>
                <w:sz w:val="15"/>
                <w:szCs w:val="18"/>
              </w:rPr>
            </w:pPr>
            <w:r>
              <w:rPr>
                <w:rFonts w:ascii="宋体" w:eastAsia="宋体" w:hAnsi="宋体" w:cs="宋体" w:hint="eastAsia"/>
                <w:kern w:val="0"/>
                <w:sz w:val="20"/>
                <w:szCs w:val="20"/>
                <w:lang w:bidi="ar"/>
              </w:rPr>
              <w:t>音箱设备</w:t>
            </w:r>
          </w:p>
        </w:tc>
        <w:tc>
          <w:tcPr>
            <w:tcW w:w="3559" w:type="dxa"/>
            <w:vAlign w:val="center"/>
          </w:tcPr>
          <w:p w:rsidR="00210F43" w:rsidRDefault="005C4A5B">
            <w:pPr>
              <w:widowControl/>
              <w:jc w:val="left"/>
              <w:textAlignment w:val="center"/>
              <w:rPr>
                <w:rFonts w:ascii="宋体" w:eastAsia="宋体" w:hAnsi="宋体" w:cs="宋体"/>
                <w:kern w:val="0"/>
                <w:sz w:val="20"/>
                <w:szCs w:val="20"/>
                <w:lang w:bidi="ar"/>
              </w:rPr>
            </w:pPr>
            <w:r>
              <w:rPr>
                <w:rFonts w:ascii="宋体" w:eastAsia="宋体" w:hAnsi="宋体" w:cs="宋体" w:hint="eastAsia"/>
                <w:kern w:val="0"/>
                <w:sz w:val="20"/>
                <w:szCs w:val="20"/>
                <w:lang w:bidi="ar"/>
              </w:rPr>
              <w:t>1.两路低音反射式扬声系统，高强度注膜树脂壳体。</w:t>
            </w:r>
          </w:p>
          <w:p w:rsidR="00210F43" w:rsidRDefault="005C4A5B">
            <w:pPr>
              <w:widowControl/>
              <w:jc w:val="left"/>
              <w:textAlignment w:val="center"/>
              <w:rPr>
                <w:rFonts w:ascii="宋体" w:eastAsia="宋体" w:hAnsi="宋体" w:cs="宋体"/>
                <w:kern w:val="0"/>
                <w:sz w:val="20"/>
                <w:szCs w:val="20"/>
                <w:lang w:bidi="ar"/>
              </w:rPr>
            </w:pPr>
            <w:r>
              <w:rPr>
                <w:rFonts w:ascii="宋体" w:eastAsia="宋体" w:hAnsi="宋体" w:cs="宋体" w:hint="eastAsia"/>
                <w:kern w:val="0"/>
                <w:sz w:val="20"/>
                <w:szCs w:val="20"/>
                <w:lang w:bidi="ar"/>
              </w:rPr>
              <w:t>2.技术参数要求：频率响应： 65 Hz-20 kHz；定阻输入：8 Ω；额定功率：≥40 W；灵敏度：≥90dB。</w:t>
            </w:r>
          </w:p>
          <w:p w:rsidR="00210F43" w:rsidRDefault="005C4A5B">
            <w:pPr>
              <w:widowControl/>
              <w:jc w:val="left"/>
              <w:textAlignment w:val="center"/>
              <w:rPr>
                <w:sz w:val="15"/>
                <w:szCs w:val="18"/>
              </w:rPr>
            </w:pPr>
            <w:r>
              <w:rPr>
                <w:rFonts w:ascii="宋体" w:eastAsia="宋体" w:hAnsi="宋体" w:cs="宋体" w:hint="eastAsia"/>
                <w:kern w:val="0"/>
                <w:sz w:val="20"/>
                <w:szCs w:val="20"/>
                <w:lang w:bidi="ar"/>
              </w:rPr>
              <w:t>3.可垂直及水平安装，配备安装支架。</w:t>
            </w:r>
          </w:p>
        </w:tc>
        <w:tc>
          <w:tcPr>
            <w:tcW w:w="667" w:type="dxa"/>
            <w:vAlign w:val="center"/>
          </w:tcPr>
          <w:p w:rsidR="00210F43" w:rsidRDefault="005C4A5B">
            <w:pPr>
              <w:widowControl/>
              <w:jc w:val="center"/>
              <w:textAlignment w:val="center"/>
              <w:rPr>
                <w:sz w:val="15"/>
                <w:szCs w:val="18"/>
              </w:rPr>
            </w:pPr>
            <w:r>
              <w:rPr>
                <w:rFonts w:ascii="宋体" w:eastAsia="宋体" w:hAnsi="宋体" w:cs="宋体" w:hint="eastAsia"/>
                <w:kern w:val="0"/>
                <w:sz w:val="20"/>
                <w:szCs w:val="20"/>
                <w:lang w:bidi="ar"/>
              </w:rPr>
              <w:t>2</w:t>
            </w:r>
          </w:p>
        </w:tc>
        <w:tc>
          <w:tcPr>
            <w:tcW w:w="610" w:type="dxa"/>
            <w:vAlign w:val="center"/>
          </w:tcPr>
          <w:p w:rsidR="00210F43" w:rsidRDefault="005C4A5B">
            <w:pPr>
              <w:widowControl/>
              <w:jc w:val="center"/>
              <w:textAlignment w:val="center"/>
              <w:rPr>
                <w:sz w:val="15"/>
                <w:szCs w:val="18"/>
              </w:rPr>
            </w:pPr>
            <w:r>
              <w:rPr>
                <w:rFonts w:ascii="宋体" w:eastAsia="宋体" w:hAnsi="宋体" w:cs="宋体" w:hint="eastAsia"/>
                <w:kern w:val="0"/>
                <w:sz w:val="20"/>
                <w:szCs w:val="20"/>
                <w:lang w:bidi="ar"/>
              </w:rPr>
              <w:t>台</w:t>
            </w:r>
          </w:p>
        </w:tc>
        <w:tc>
          <w:tcPr>
            <w:tcW w:w="939" w:type="dxa"/>
            <w:vAlign w:val="center"/>
          </w:tcPr>
          <w:p w:rsidR="00210F43" w:rsidRDefault="00210F43">
            <w:pPr>
              <w:widowControl/>
              <w:jc w:val="center"/>
              <w:textAlignment w:val="center"/>
              <w:rPr>
                <w:sz w:val="15"/>
                <w:szCs w:val="18"/>
              </w:rPr>
            </w:pPr>
          </w:p>
        </w:tc>
        <w:tc>
          <w:tcPr>
            <w:tcW w:w="939" w:type="dxa"/>
            <w:vAlign w:val="center"/>
          </w:tcPr>
          <w:p w:rsidR="00210F43" w:rsidRDefault="00210F43">
            <w:pPr>
              <w:widowControl/>
              <w:jc w:val="center"/>
              <w:textAlignment w:val="center"/>
              <w:rPr>
                <w:sz w:val="15"/>
                <w:szCs w:val="18"/>
              </w:rPr>
            </w:pPr>
          </w:p>
        </w:tc>
      </w:tr>
      <w:tr w:rsidR="00210F43" w:rsidTr="0058234E">
        <w:tc>
          <w:tcPr>
            <w:tcW w:w="762" w:type="dxa"/>
            <w:vAlign w:val="center"/>
          </w:tcPr>
          <w:p w:rsidR="00210F43" w:rsidRDefault="0058234E">
            <w:pPr>
              <w:widowControl/>
              <w:jc w:val="center"/>
              <w:textAlignment w:val="center"/>
              <w:rPr>
                <w:sz w:val="15"/>
                <w:szCs w:val="18"/>
              </w:rPr>
            </w:pPr>
            <w:r>
              <w:rPr>
                <w:rFonts w:ascii="宋体" w:eastAsia="宋体" w:hAnsi="宋体" w:cs="宋体"/>
                <w:b/>
                <w:bCs/>
                <w:kern w:val="0"/>
                <w:sz w:val="20"/>
                <w:szCs w:val="20"/>
                <w:lang w:bidi="ar"/>
              </w:rPr>
              <w:t>5</w:t>
            </w:r>
          </w:p>
        </w:tc>
        <w:tc>
          <w:tcPr>
            <w:tcW w:w="820" w:type="dxa"/>
            <w:vAlign w:val="center"/>
          </w:tcPr>
          <w:p w:rsidR="00210F43" w:rsidRDefault="005C4A5B">
            <w:pPr>
              <w:widowControl/>
              <w:jc w:val="center"/>
              <w:textAlignment w:val="center"/>
              <w:rPr>
                <w:sz w:val="15"/>
                <w:szCs w:val="18"/>
              </w:rPr>
            </w:pPr>
            <w:r>
              <w:rPr>
                <w:rFonts w:ascii="宋体" w:eastAsia="宋体" w:hAnsi="宋体" w:cs="宋体" w:hint="eastAsia"/>
                <w:kern w:val="0"/>
                <w:sz w:val="20"/>
                <w:szCs w:val="20"/>
                <w:lang w:bidi="ar"/>
              </w:rPr>
              <w:t>数字音频功放</w:t>
            </w:r>
          </w:p>
        </w:tc>
        <w:tc>
          <w:tcPr>
            <w:tcW w:w="3559" w:type="dxa"/>
            <w:vAlign w:val="center"/>
          </w:tcPr>
          <w:p w:rsidR="00210F43" w:rsidRDefault="005C4A5B">
            <w:pPr>
              <w:widowControl/>
              <w:jc w:val="left"/>
              <w:textAlignment w:val="center"/>
              <w:rPr>
                <w:rFonts w:ascii="宋体" w:eastAsia="宋体" w:hAnsi="宋体" w:cs="宋体"/>
                <w:kern w:val="0"/>
                <w:sz w:val="20"/>
                <w:szCs w:val="20"/>
                <w:lang w:bidi="ar"/>
              </w:rPr>
            </w:pPr>
            <w:r>
              <w:rPr>
                <w:rFonts w:ascii="宋体" w:eastAsia="宋体" w:hAnsi="宋体" w:cs="宋体" w:hint="eastAsia"/>
                <w:kern w:val="0"/>
                <w:sz w:val="20"/>
                <w:szCs w:val="20"/>
                <w:lang w:bidi="ar"/>
              </w:rPr>
              <w:t>1.系统采用数字红外音频传输及控制技术，红外传输副载波符合IEC 61603-7数字红外国际标准，DQPSK数字调制/解调技术。</w:t>
            </w:r>
          </w:p>
          <w:p w:rsidR="00210F43" w:rsidRDefault="005C4A5B">
            <w:pPr>
              <w:widowControl/>
              <w:jc w:val="left"/>
              <w:textAlignment w:val="center"/>
              <w:rPr>
                <w:rFonts w:ascii="宋体" w:eastAsia="宋体" w:hAnsi="宋体" w:cs="宋体"/>
                <w:kern w:val="0"/>
                <w:sz w:val="20"/>
                <w:szCs w:val="20"/>
                <w:lang w:bidi="ar"/>
              </w:rPr>
            </w:pPr>
            <w:r>
              <w:rPr>
                <w:rFonts w:ascii="宋体" w:eastAsia="宋体" w:hAnsi="宋体" w:cs="宋体" w:hint="eastAsia"/>
                <w:kern w:val="0"/>
                <w:sz w:val="20"/>
                <w:szCs w:val="20"/>
                <w:lang w:bidi="ar"/>
              </w:rPr>
              <w:t>▲2.必须支持≥2支无线麦克风同时发言；≥4路可配置载波频率，提供带CMA 标识的所投产品的检测报告扫描件加盖公章（并提供国家认监委官网可查询该检测报告编号的带链接截图加盖公章）。</w:t>
            </w:r>
          </w:p>
          <w:p w:rsidR="00210F43" w:rsidRDefault="005C4A5B">
            <w:pPr>
              <w:widowControl/>
              <w:jc w:val="left"/>
              <w:textAlignment w:val="center"/>
              <w:rPr>
                <w:rFonts w:ascii="宋体" w:eastAsia="宋体" w:hAnsi="宋体" w:cs="宋体"/>
                <w:kern w:val="0"/>
                <w:sz w:val="20"/>
                <w:szCs w:val="20"/>
                <w:lang w:bidi="ar"/>
              </w:rPr>
            </w:pPr>
            <w:r>
              <w:rPr>
                <w:rFonts w:ascii="宋体" w:eastAsia="宋体" w:hAnsi="宋体" w:cs="宋体" w:hint="eastAsia"/>
                <w:kern w:val="0"/>
                <w:sz w:val="20"/>
                <w:szCs w:val="20"/>
                <w:lang w:bidi="ar"/>
              </w:rPr>
              <w:t>3.≥2路线路输入，2路输入音量大小可调；≥1路线路输出；≥1路USB口连接有线麦克风；≥1路通过USB接口连接到电脑，实现PPT翻页功能；具有啸叫抑制、频点选择、话筒低切等功能，可通过拨码开关设置；提供产品接口图片并加盖公章。</w:t>
            </w:r>
          </w:p>
          <w:p w:rsidR="00210F43" w:rsidRDefault="005C4A5B">
            <w:pPr>
              <w:widowControl/>
              <w:jc w:val="left"/>
              <w:textAlignment w:val="center"/>
              <w:rPr>
                <w:rFonts w:ascii="宋体" w:eastAsia="宋体" w:hAnsi="宋体" w:cs="宋体"/>
                <w:kern w:val="0"/>
                <w:sz w:val="20"/>
                <w:szCs w:val="20"/>
                <w:lang w:bidi="ar"/>
              </w:rPr>
            </w:pPr>
            <w:r>
              <w:rPr>
                <w:rFonts w:ascii="宋体" w:eastAsia="宋体" w:hAnsi="宋体" w:cs="宋体" w:hint="eastAsia"/>
                <w:kern w:val="0"/>
                <w:sz w:val="20"/>
                <w:szCs w:val="20"/>
                <w:lang w:bidi="ar"/>
              </w:rPr>
              <w:t>4.为了更清楚的表现出主体声音，需具有线路声音自动衰减功能开关，即麦克风有声音触发时，背景声音降低。</w:t>
            </w:r>
          </w:p>
          <w:p w:rsidR="00210F43" w:rsidRDefault="005C4A5B">
            <w:pPr>
              <w:widowControl/>
              <w:jc w:val="left"/>
              <w:textAlignment w:val="center"/>
              <w:rPr>
                <w:rFonts w:ascii="宋体" w:eastAsia="宋体" w:hAnsi="宋体" w:cs="宋体"/>
                <w:kern w:val="0"/>
                <w:sz w:val="20"/>
                <w:szCs w:val="20"/>
                <w:lang w:bidi="ar"/>
              </w:rPr>
            </w:pPr>
            <w:r>
              <w:rPr>
                <w:rFonts w:ascii="宋体" w:eastAsia="宋体" w:hAnsi="宋体" w:cs="宋体" w:hint="eastAsia"/>
                <w:kern w:val="0"/>
                <w:sz w:val="20"/>
                <w:szCs w:val="20"/>
                <w:lang w:bidi="ar"/>
              </w:rPr>
              <w:lastRenderedPageBreak/>
              <w:t>▲5.频率响应（麦克风-主机）100Hz～20kHz；信噪比≥90 dBA；总谐波失真≤0.05%；动态范围≥85dB；提供带CMA 标识的所投产品的检测报告扫描件加盖公章（并提供国家认监委官网可查询该检测报告编号的带链接截图加盖公章）。</w:t>
            </w:r>
          </w:p>
          <w:p w:rsidR="00210F43" w:rsidRDefault="005C4A5B">
            <w:pPr>
              <w:widowControl/>
              <w:jc w:val="left"/>
              <w:textAlignment w:val="center"/>
              <w:rPr>
                <w:rFonts w:ascii="宋体" w:eastAsia="宋体" w:hAnsi="宋体" w:cs="宋体"/>
                <w:kern w:val="0"/>
                <w:sz w:val="20"/>
                <w:szCs w:val="20"/>
                <w:lang w:bidi="ar"/>
              </w:rPr>
            </w:pPr>
            <w:r>
              <w:rPr>
                <w:rFonts w:ascii="宋体" w:eastAsia="宋体" w:hAnsi="宋体" w:cs="宋体" w:hint="eastAsia"/>
                <w:kern w:val="0"/>
                <w:sz w:val="20"/>
                <w:szCs w:val="20"/>
                <w:lang w:bidi="ar"/>
              </w:rPr>
              <w:t>▲6.依据国家标准GB/T2423《电工电子产品环境试验》，为保证设备可靠性，主机设备在高低温环境（≥42℃或≤0℃）及高温高湿环境（≥40℃，≥95%RH），条件下存放8h后，恢复后主机工作正常；提供带CMA 标识的所投产品的检测报告扫描件加盖公章（并提供国家认监委官网可查询该检测报告编号的带链接截图加盖公章）。</w:t>
            </w:r>
          </w:p>
          <w:p w:rsidR="00210F43" w:rsidRDefault="005C4A5B">
            <w:pPr>
              <w:widowControl/>
              <w:jc w:val="left"/>
              <w:textAlignment w:val="center"/>
              <w:rPr>
                <w:rFonts w:ascii="宋体" w:eastAsia="宋体" w:hAnsi="宋体" w:cs="宋体"/>
                <w:kern w:val="0"/>
                <w:sz w:val="20"/>
                <w:szCs w:val="20"/>
                <w:lang w:bidi="ar"/>
              </w:rPr>
            </w:pPr>
            <w:r>
              <w:rPr>
                <w:rFonts w:ascii="宋体" w:eastAsia="宋体" w:hAnsi="宋体" w:cs="宋体" w:hint="eastAsia"/>
                <w:kern w:val="0"/>
                <w:sz w:val="20"/>
                <w:szCs w:val="20"/>
                <w:lang w:bidi="ar"/>
              </w:rPr>
              <w:t>▲7.提供针对此项目的原厂授权与质保函</w:t>
            </w:r>
          </w:p>
        </w:tc>
        <w:tc>
          <w:tcPr>
            <w:tcW w:w="667" w:type="dxa"/>
            <w:vAlign w:val="center"/>
          </w:tcPr>
          <w:p w:rsidR="00210F43" w:rsidRDefault="005C4A5B">
            <w:pPr>
              <w:widowControl/>
              <w:jc w:val="center"/>
              <w:textAlignment w:val="center"/>
              <w:rPr>
                <w:sz w:val="15"/>
                <w:szCs w:val="18"/>
              </w:rPr>
            </w:pPr>
            <w:r>
              <w:rPr>
                <w:rFonts w:ascii="宋体" w:eastAsia="宋体" w:hAnsi="宋体" w:cs="宋体" w:hint="eastAsia"/>
                <w:kern w:val="0"/>
                <w:sz w:val="20"/>
                <w:szCs w:val="20"/>
                <w:lang w:bidi="ar"/>
              </w:rPr>
              <w:lastRenderedPageBreak/>
              <w:t>1</w:t>
            </w:r>
          </w:p>
        </w:tc>
        <w:tc>
          <w:tcPr>
            <w:tcW w:w="610" w:type="dxa"/>
            <w:vAlign w:val="center"/>
          </w:tcPr>
          <w:p w:rsidR="00210F43" w:rsidRDefault="005C4A5B">
            <w:pPr>
              <w:widowControl/>
              <w:jc w:val="center"/>
              <w:textAlignment w:val="center"/>
              <w:rPr>
                <w:sz w:val="15"/>
                <w:szCs w:val="18"/>
              </w:rPr>
            </w:pPr>
            <w:r>
              <w:rPr>
                <w:rFonts w:ascii="宋体" w:eastAsia="宋体" w:hAnsi="宋体" w:cs="宋体" w:hint="eastAsia"/>
                <w:kern w:val="0"/>
                <w:sz w:val="20"/>
                <w:szCs w:val="20"/>
                <w:lang w:bidi="ar"/>
              </w:rPr>
              <w:t>套</w:t>
            </w:r>
          </w:p>
        </w:tc>
        <w:tc>
          <w:tcPr>
            <w:tcW w:w="939" w:type="dxa"/>
            <w:vAlign w:val="center"/>
          </w:tcPr>
          <w:p w:rsidR="00210F43" w:rsidRDefault="00210F43">
            <w:pPr>
              <w:widowControl/>
              <w:jc w:val="center"/>
              <w:textAlignment w:val="center"/>
              <w:rPr>
                <w:sz w:val="15"/>
                <w:szCs w:val="18"/>
              </w:rPr>
            </w:pPr>
          </w:p>
        </w:tc>
        <w:tc>
          <w:tcPr>
            <w:tcW w:w="939" w:type="dxa"/>
            <w:vAlign w:val="center"/>
          </w:tcPr>
          <w:p w:rsidR="00210F43" w:rsidRDefault="00210F43">
            <w:pPr>
              <w:widowControl/>
              <w:jc w:val="center"/>
              <w:textAlignment w:val="center"/>
              <w:rPr>
                <w:sz w:val="15"/>
                <w:szCs w:val="18"/>
              </w:rPr>
            </w:pPr>
          </w:p>
        </w:tc>
      </w:tr>
      <w:tr w:rsidR="00210F43" w:rsidTr="0058234E">
        <w:trPr>
          <w:trHeight w:val="1886"/>
        </w:trPr>
        <w:tc>
          <w:tcPr>
            <w:tcW w:w="762" w:type="dxa"/>
            <w:vAlign w:val="center"/>
          </w:tcPr>
          <w:p w:rsidR="00210F43" w:rsidRDefault="0058234E">
            <w:pPr>
              <w:widowControl/>
              <w:jc w:val="center"/>
              <w:textAlignment w:val="center"/>
              <w:rPr>
                <w:sz w:val="15"/>
                <w:szCs w:val="18"/>
              </w:rPr>
            </w:pPr>
            <w:r>
              <w:rPr>
                <w:rFonts w:ascii="宋体" w:eastAsia="宋体" w:hAnsi="宋体" w:cs="宋体"/>
                <w:b/>
                <w:bCs/>
                <w:color w:val="000000"/>
                <w:kern w:val="0"/>
                <w:sz w:val="20"/>
                <w:szCs w:val="20"/>
                <w:lang w:bidi="ar"/>
              </w:rPr>
              <w:t>6</w:t>
            </w:r>
          </w:p>
        </w:tc>
        <w:tc>
          <w:tcPr>
            <w:tcW w:w="820" w:type="dxa"/>
            <w:vAlign w:val="center"/>
          </w:tcPr>
          <w:p w:rsidR="00210F43" w:rsidRDefault="005C4A5B">
            <w:pPr>
              <w:widowControl/>
              <w:jc w:val="center"/>
              <w:textAlignment w:val="center"/>
              <w:rPr>
                <w:sz w:val="15"/>
                <w:szCs w:val="18"/>
              </w:rPr>
            </w:pPr>
            <w:r>
              <w:rPr>
                <w:rFonts w:ascii="宋体" w:eastAsia="宋体" w:hAnsi="宋体" w:cs="宋体" w:hint="eastAsia"/>
                <w:color w:val="000000"/>
                <w:kern w:val="0"/>
                <w:sz w:val="20"/>
                <w:szCs w:val="20"/>
                <w:lang w:bidi="ar"/>
              </w:rPr>
              <w:t>智慧教学工作站</w:t>
            </w:r>
          </w:p>
        </w:tc>
        <w:tc>
          <w:tcPr>
            <w:tcW w:w="3559" w:type="dxa"/>
            <w:vAlign w:val="center"/>
          </w:tcPr>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未来运行药学虚拟仿真软件等</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1.操作系统：预装 Windows10 系统 64 位</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2.CPU：i5-12400F</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3.内存：16G DDR4 硬盘：512G </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4.显卡： 独立显卡，8G显存</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5.显示器：23.8寸</w:t>
            </w:r>
          </w:p>
          <w:p w:rsidR="00210F43" w:rsidRDefault="00210F43">
            <w:pPr>
              <w:widowControl/>
              <w:jc w:val="left"/>
              <w:textAlignment w:val="center"/>
              <w:rPr>
                <w:rFonts w:ascii="宋体" w:eastAsia="宋体" w:hAnsi="宋体" w:cs="宋体"/>
                <w:color w:val="000000"/>
                <w:kern w:val="0"/>
                <w:sz w:val="20"/>
                <w:szCs w:val="20"/>
                <w:lang w:bidi="ar"/>
              </w:rPr>
            </w:pPr>
          </w:p>
        </w:tc>
        <w:tc>
          <w:tcPr>
            <w:tcW w:w="667" w:type="dxa"/>
            <w:vAlign w:val="center"/>
          </w:tcPr>
          <w:p w:rsidR="00210F43" w:rsidRDefault="005C4A5B">
            <w:pPr>
              <w:widowControl/>
              <w:jc w:val="center"/>
              <w:textAlignment w:val="center"/>
              <w:rPr>
                <w:sz w:val="15"/>
                <w:szCs w:val="18"/>
              </w:rPr>
            </w:pPr>
            <w:r>
              <w:rPr>
                <w:rFonts w:ascii="宋体" w:eastAsia="宋体" w:hAnsi="宋体" w:cs="宋体" w:hint="eastAsia"/>
                <w:color w:val="000000"/>
                <w:kern w:val="0"/>
                <w:sz w:val="20"/>
                <w:szCs w:val="20"/>
                <w:lang w:bidi="ar"/>
              </w:rPr>
              <w:t>50</w:t>
            </w:r>
          </w:p>
        </w:tc>
        <w:tc>
          <w:tcPr>
            <w:tcW w:w="610" w:type="dxa"/>
            <w:vAlign w:val="center"/>
          </w:tcPr>
          <w:p w:rsidR="00210F43" w:rsidRDefault="005C4A5B">
            <w:pPr>
              <w:widowControl/>
              <w:jc w:val="center"/>
              <w:textAlignment w:val="center"/>
              <w:rPr>
                <w:sz w:val="15"/>
                <w:szCs w:val="18"/>
              </w:rPr>
            </w:pPr>
            <w:r>
              <w:rPr>
                <w:rFonts w:ascii="宋体" w:eastAsia="宋体" w:hAnsi="宋体" w:cs="宋体" w:hint="eastAsia"/>
                <w:color w:val="000000"/>
                <w:kern w:val="0"/>
                <w:sz w:val="20"/>
                <w:szCs w:val="20"/>
                <w:lang w:bidi="ar"/>
              </w:rPr>
              <w:t>台</w:t>
            </w:r>
          </w:p>
        </w:tc>
        <w:tc>
          <w:tcPr>
            <w:tcW w:w="939" w:type="dxa"/>
            <w:vAlign w:val="center"/>
          </w:tcPr>
          <w:p w:rsidR="00210F43" w:rsidRDefault="00210F43">
            <w:pPr>
              <w:widowControl/>
              <w:jc w:val="center"/>
              <w:textAlignment w:val="center"/>
              <w:rPr>
                <w:sz w:val="15"/>
                <w:szCs w:val="18"/>
              </w:rPr>
            </w:pPr>
          </w:p>
        </w:tc>
        <w:tc>
          <w:tcPr>
            <w:tcW w:w="939" w:type="dxa"/>
            <w:vAlign w:val="center"/>
          </w:tcPr>
          <w:p w:rsidR="00210F43" w:rsidRDefault="00210F43">
            <w:pPr>
              <w:widowControl/>
              <w:jc w:val="center"/>
              <w:textAlignment w:val="center"/>
              <w:rPr>
                <w:sz w:val="15"/>
                <w:szCs w:val="18"/>
              </w:rPr>
            </w:pPr>
          </w:p>
        </w:tc>
      </w:tr>
      <w:tr w:rsidR="00210F43" w:rsidTr="0058234E">
        <w:trPr>
          <w:trHeight w:val="5324"/>
        </w:trPr>
        <w:tc>
          <w:tcPr>
            <w:tcW w:w="762" w:type="dxa"/>
            <w:vAlign w:val="center"/>
          </w:tcPr>
          <w:p w:rsidR="00210F43" w:rsidRDefault="0058234E">
            <w:pPr>
              <w:widowControl/>
              <w:jc w:val="center"/>
              <w:textAlignment w:val="center"/>
              <w:rPr>
                <w:rFonts w:ascii="宋体" w:eastAsia="宋体" w:hAnsi="宋体" w:cs="宋体"/>
                <w:b/>
                <w:bCs/>
                <w:color w:val="000000"/>
                <w:kern w:val="0"/>
                <w:sz w:val="16"/>
                <w:szCs w:val="16"/>
                <w:lang w:bidi="ar"/>
              </w:rPr>
            </w:pPr>
            <w:r>
              <w:rPr>
                <w:rFonts w:ascii="宋体" w:eastAsia="宋体" w:hAnsi="宋体" w:cs="宋体"/>
                <w:b/>
                <w:bCs/>
                <w:color w:val="000000"/>
                <w:kern w:val="0"/>
                <w:szCs w:val="21"/>
                <w:lang w:bidi="ar"/>
              </w:rPr>
              <w:t>7</w:t>
            </w:r>
          </w:p>
        </w:tc>
        <w:tc>
          <w:tcPr>
            <w:tcW w:w="820" w:type="dxa"/>
            <w:vAlign w:val="center"/>
          </w:tcPr>
          <w:p w:rsidR="00210F43" w:rsidRDefault="005C4A5B">
            <w:pPr>
              <w:widowControl/>
              <w:jc w:val="center"/>
              <w:textAlignment w:val="center"/>
              <w:rPr>
                <w:rFonts w:ascii="宋体" w:eastAsia="宋体" w:hAnsi="宋体" w:cs="宋体"/>
                <w:color w:val="000000"/>
                <w:kern w:val="0"/>
                <w:sz w:val="16"/>
                <w:szCs w:val="16"/>
                <w:lang w:bidi="ar"/>
              </w:rPr>
            </w:pPr>
            <w:r>
              <w:rPr>
                <w:rFonts w:ascii="宋体" w:eastAsia="宋体" w:hAnsi="宋体" w:cs="宋体" w:hint="eastAsia"/>
                <w:color w:val="000000"/>
                <w:kern w:val="0"/>
                <w:szCs w:val="21"/>
                <w:lang w:bidi="ar"/>
              </w:rPr>
              <w:t>互动桌椅</w:t>
            </w:r>
          </w:p>
        </w:tc>
        <w:tc>
          <w:tcPr>
            <w:tcW w:w="3559" w:type="dxa"/>
            <w:vAlign w:val="center"/>
          </w:tcPr>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1、规格（mm）：6张拼1600mm直径</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单张L780*W480-580*H750 </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2、板式基材：采用E1级25mm厚的高密度刨花板；三聚氰胺贴面，四周PVC近色封边。</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3、桌架：上托架采用优质冷轧钢板激光切割定模后经冲压折弯工艺一体成型（钢板壁厚：2.5MM），前脚管采用蛋型冷轧钢管（尺寸为30MM*6OMM*壁厚1.2MM)；后脚管</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25MM*50MM*壁厚1.2MM；横梁采用优质φ45mm大圆管，壁厚1.0mm；书网采用优质φ14mm圆管，壁厚0.8mm，两侧由加厚塑料件组合而成；整体表面采用静电喷涂喷塑高温烘烤技术处理，表饰面防锈、防水、耐刮、耐用、牢固、承受力度大防变形。</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lastRenderedPageBreak/>
              <w:t>4、活动轮：轮子采用尼龙万向轮，带刹车功能，实现任何地方使用自由和固定桌子功能。</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5、外观使用和设计：桌架两旁有旋转式折叠开关，折叠功能简易、美观、使用方便，节省空间。</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1、椅背扶手：材质采用PP加纤材质，环保不褪色，抗裂性强。</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2、椅架：采用32.3*19.2*1.2mm厚冷锻方圆钢管，220度高温静电喷涂，处理精细光滑、牢固抗冲击不变形。 </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3、靠背：采用全新PP耐冲击塑料一体注塑成型，设有三条横线镂空孔设计，舒适透气。</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4，座垫：采用高密度回弹海棉、经久耐用，布料采用弹力布，舒适坐感。</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 xml:space="preserve">5、脚轮：活动万向轮，保护地板，移动时减少噪音。                        </w:t>
            </w:r>
          </w:p>
          <w:p w:rsidR="00210F43" w:rsidRDefault="005C4A5B">
            <w:pPr>
              <w:widowControl/>
              <w:jc w:val="left"/>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6、尺寸：L600*W600*H880mm。</w:t>
            </w:r>
          </w:p>
          <w:p w:rsidR="00210F43" w:rsidRDefault="005C4A5B">
            <w:pPr>
              <w:widowControl/>
              <w:jc w:val="left"/>
              <w:textAlignment w:val="center"/>
              <w:rPr>
                <w:rFonts w:ascii="宋体" w:eastAsia="宋体" w:hAnsi="宋体" w:cs="宋体"/>
                <w:color w:val="000000"/>
                <w:kern w:val="0"/>
                <w:sz w:val="13"/>
                <w:szCs w:val="13"/>
                <w:lang w:bidi="ar"/>
              </w:rPr>
            </w:pPr>
            <w:r>
              <w:rPr>
                <w:rFonts w:ascii="宋体" w:eastAsia="宋体" w:hAnsi="宋体" w:cs="宋体" w:hint="eastAsia"/>
                <w:color w:val="000000"/>
                <w:kern w:val="0"/>
                <w:sz w:val="20"/>
                <w:szCs w:val="20"/>
                <w:lang w:bidi="ar"/>
              </w:rPr>
              <w:t>7、外观设计特点：可折叠存放，有效的节省储存空间。</w:t>
            </w:r>
          </w:p>
        </w:tc>
        <w:tc>
          <w:tcPr>
            <w:tcW w:w="667" w:type="dxa"/>
            <w:vAlign w:val="center"/>
          </w:tcPr>
          <w:p w:rsidR="00210F43" w:rsidRDefault="005C4A5B">
            <w:pPr>
              <w:widowControl/>
              <w:jc w:val="center"/>
              <w:textAlignment w:val="center"/>
              <w:rPr>
                <w:rFonts w:ascii="宋体" w:eastAsia="宋体" w:hAnsi="宋体" w:cs="宋体"/>
                <w:color w:val="000000"/>
                <w:kern w:val="0"/>
                <w:sz w:val="16"/>
                <w:szCs w:val="16"/>
                <w:lang w:bidi="ar"/>
              </w:rPr>
            </w:pPr>
            <w:r>
              <w:rPr>
                <w:rFonts w:ascii="宋体" w:eastAsia="宋体" w:hAnsi="宋体" w:cs="宋体" w:hint="eastAsia"/>
                <w:color w:val="000000"/>
                <w:kern w:val="0"/>
                <w:szCs w:val="21"/>
                <w:lang w:bidi="ar"/>
              </w:rPr>
              <w:lastRenderedPageBreak/>
              <w:t>50</w:t>
            </w:r>
          </w:p>
        </w:tc>
        <w:tc>
          <w:tcPr>
            <w:tcW w:w="610" w:type="dxa"/>
            <w:vAlign w:val="center"/>
          </w:tcPr>
          <w:p w:rsidR="00210F43" w:rsidRDefault="005C4A5B">
            <w:pPr>
              <w:widowControl/>
              <w:jc w:val="center"/>
              <w:textAlignment w:val="center"/>
              <w:rPr>
                <w:rFonts w:ascii="宋体" w:eastAsia="宋体" w:hAnsi="宋体" w:cs="宋体"/>
                <w:color w:val="000000"/>
                <w:kern w:val="0"/>
                <w:sz w:val="16"/>
                <w:szCs w:val="16"/>
                <w:lang w:bidi="ar"/>
              </w:rPr>
            </w:pPr>
            <w:r>
              <w:rPr>
                <w:rFonts w:ascii="宋体" w:eastAsia="宋体" w:hAnsi="宋体" w:cs="宋体" w:hint="eastAsia"/>
                <w:color w:val="000000"/>
                <w:kern w:val="0"/>
                <w:szCs w:val="21"/>
                <w:lang w:bidi="ar"/>
              </w:rPr>
              <w:t>套</w:t>
            </w:r>
          </w:p>
        </w:tc>
        <w:tc>
          <w:tcPr>
            <w:tcW w:w="939" w:type="dxa"/>
            <w:vAlign w:val="center"/>
          </w:tcPr>
          <w:p w:rsidR="00210F43" w:rsidRDefault="00210F43">
            <w:pPr>
              <w:widowControl/>
              <w:jc w:val="center"/>
              <w:textAlignment w:val="center"/>
              <w:rPr>
                <w:rFonts w:ascii="宋体" w:eastAsia="宋体" w:hAnsi="宋体" w:cs="宋体"/>
                <w:color w:val="000000"/>
                <w:kern w:val="0"/>
                <w:sz w:val="16"/>
                <w:szCs w:val="16"/>
                <w:lang w:bidi="ar"/>
              </w:rPr>
            </w:pPr>
          </w:p>
        </w:tc>
        <w:tc>
          <w:tcPr>
            <w:tcW w:w="939" w:type="dxa"/>
            <w:vAlign w:val="center"/>
          </w:tcPr>
          <w:p w:rsidR="00210F43" w:rsidRDefault="00210F43">
            <w:pPr>
              <w:widowControl/>
              <w:jc w:val="center"/>
              <w:textAlignment w:val="center"/>
              <w:rPr>
                <w:rFonts w:ascii="宋体" w:eastAsia="宋体" w:hAnsi="宋体" w:cs="宋体"/>
                <w:color w:val="000000"/>
                <w:kern w:val="0"/>
                <w:sz w:val="16"/>
                <w:szCs w:val="16"/>
                <w:lang w:bidi="ar"/>
              </w:rPr>
            </w:pPr>
          </w:p>
        </w:tc>
      </w:tr>
      <w:tr w:rsidR="00210F43" w:rsidTr="0058234E">
        <w:tc>
          <w:tcPr>
            <w:tcW w:w="7357" w:type="dxa"/>
            <w:gridSpan w:val="6"/>
            <w:vAlign w:val="center"/>
          </w:tcPr>
          <w:p w:rsidR="00210F43" w:rsidRDefault="005C4A5B">
            <w:pPr>
              <w:widowControl/>
              <w:jc w:val="center"/>
              <w:textAlignment w:val="center"/>
              <w:rPr>
                <w:rFonts w:ascii="宋体" w:eastAsia="宋体" w:hAnsi="宋体" w:cs="宋体"/>
                <w:color w:val="000000"/>
                <w:kern w:val="0"/>
                <w:szCs w:val="21"/>
                <w:lang w:bidi="ar"/>
              </w:rPr>
            </w:pPr>
            <w:r>
              <w:rPr>
                <w:rFonts w:ascii="宋体" w:eastAsia="宋体" w:hAnsi="宋体" w:cs="宋体" w:hint="eastAsia"/>
                <w:b/>
                <w:bCs/>
                <w:color w:val="000000"/>
                <w:kern w:val="0"/>
                <w:szCs w:val="21"/>
                <w:lang w:bidi="ar"/>
              </w:rPr>
              <w:t>合计</w:t>
            </w:r>
          </w:p>
        </w:tc>
        <w:tc>
          <w:tcPr>
            <w:tcW w:w="939" w:type="dxa"/>
            <w:vAlign w:val="center"/>
          </w:tcPr>
          <w:p w:rsidR="00210F43" w:rsidRDefault="00210F43">
            <w:pPr>
              <w:widowControl/>
              <w:jc w:val="center"/>
              <w:textAlignment w:val="center"/>
              <w:rPr>
                <w:rFonts w:ascii="宋体" w:eastAsia="宋体" w:hAnsi="宋体" w:cs="宋体"/>
                <w:color w:val="000000"/>
                <w:kern w:val="0"/>
                <w:szCs w:val="21"/>
                <w:lang w:bidi="ar"/>
              </w:rPr>
            </w:pPr>
          </w:p>
        </w:tc>
      </w:tr>
    </w:tbl>
    <w:p w:rsidR="00210F43" w:rsidRDefault="00210F43"/>
    <w:p w:rsidR="00210F43" w:rsidRDefault="005C4A5B">
      <w:r>
        <w:rPr>
          <w:rFonts w:hint="eastAsia"/>
        </w:rPr>
        <w:t>附：</w:t>
      </w:r>
    </w:p>
    <w:p w:rsidR="00210F43" w:rsidRDefault="005C4A5B">
      <w:pPr>
        <w:ind w:left="315"/>
        <w:rPr>
          <w:rFonts w:ascii="宋体" w:hAnsi="宋体" w:cs="宋体"/>
          <w:color w:val="000000"/>
          <w:kern w:val="0"/>
          <w:sz w:val="22"/>
          <w:szCs w:val="22"/>
          <w:lang w:bidi="ar"/>
        </w:rPr>
      </w:pPr>
      <w:r>
        <w:rPr>
          <w:rFonts w:ascii="宋体" w:eastAsia="宋体" w:hAnsi="宋体" w:cs="宋体" w:hint="eastAsia"/>
          <w:color w:val="000000"/>
          <w:kern w:val="0"/>
          <w:sz w:val="22"/>
          <w:szCs w:val="22"/>
          <w:lang w:bidi="ar"/>
        </w:rPr>
        <w:t>1.医药营销室（10平方米）建设：</w:t>
      </w:r>
      <w:r>
        <w:rPr>
          <w:rFonts w:hint="eastAsia"/>
        </w:rPr>
        <w:t>装修、沙发茶几家具、空调等</w:t>
      </w:r>
    </w:p>
    <w:p w:rsidR="00210F43" w:rsidRDefault="005C4A5B">
      <w:pPr>
        <w:ind w:left="315"/>
        <w:rPr>
          <w:rFonts w:ascii="宋体" w:eastAsia="宋体" w:hAnsi="宋体" w:cs="宋体"/>
          <w:color w:val="000000"/>
          <w:kern w:val="0"/>
          <w:sz w:val="22"/>
          <w:szCs w:val="22"/>
          <w:lang w:bidi="ar"/>
        </w:rPr>
      </w:pPr>
      <w:r>
        <w:rPr>
          <w:rFonts w:ascii="宋体" w:eastAsia="宋体" w:hAnsi="宋体" w:cs="宋体" w:hint="eastAsia"/>
          <w:color w:val="000000"/>
          <w:kern w:val="0"/>
          <w:sz w:val="22"/>
          <w:szCs w:val="22"/>
          <w:lang w:bidi="ar"/>
        </w:rPr>
        <w:t>2.健康咨询室（16㎡）建设：</w:t>
      </w:r>
      <w:r>
        <w:rPr>
          <w:rFonts w:hint="eastAsia"/>
        </w:rPr>
        <w:t>装修、会议桌椅家具、空调等</w:t>
      </w:r>
    </w:p>
    <w:p w:rsidR="00210F43" w:rsidRDefault="00210F43"/>
    <w:sectPr w:rsidR="00210F4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6C0" w:rsidRDefault="002806C0" w:rsidP="00F14BC7">
      <w:r>
        <w:separator/>
      </w:r>
    </w:p>
  </w:endnote>
  <w:endnote w:type="continuationSeparator" w:id="0">
    <w:p w:rsidR="002806C0" w:rsidRDefault="002806C0" w:rsidP="00F14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6C0" w:rsidRDefault="002806C0" w:rsidP="00F14BC7">
      <w:r>
        <w:separator/>
      </w:r>
    </w:p>
  </w:footnote>
  <w:footnote w:type="continuationSeparator" w:id="0">
    <w:p w:rsidR="002806C0" w:rsidRDefault="002806C0" w:rsidP="00F14B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10A1671"/>
    <w:multiLevelType w:val="singleLevel"/>
    <w:tmpl w:val="A10A1671"/>
    <w:lvl w:ilvl="0">
      <w:start w:val="1"/>
      <w:numFmt w:val="chineseCounting"/>
      <w:suff w:val="nothing"/>
      <w:lvlText w:val="%1．"/>
      <w:lvlJc w:val="left"/>
      <w:rPr>
        <w:rFonts w:hint="eastAsia"/>
      </w:rPr>
    </w:lvl>
  </w:abstractNum>
  <w:abstractNum w:abstractNumId="1" w15:restartNumberingAfterBreak="0">
    <w:nsid w:val="A666AD72"/>
    <w:multiLevelType w:val="singleLevel"/>
    <w:tmpl w:val="A666AD72"/>
    <w:lvl w:ilvl="0">
      <w:start w:val="33"/>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4528C2"/>
    <w:rsid w:val="001979F9"/>
    <w:rsid w:val="00210F43"/>
    <w:rsid w:val="002806C0"/>
    <w:rsid w:val="002A68AC"/>
    <w:rsid w:val="00537DED"/>
    <w:rsid w:val="0058234E"/>
    <w:rsid w:val="005C4A5B"/>
    <w:rsid w:val="00F14BC7"/>
    <w:rsid w:val="056F0F3D"/>
    <w:rsid w:val="124246C2"/>
    <w:rsid w:val="1D6B1AB4"/>
    <w:rsid w:val="23757D31"/>
    <w:rsid w:val="271330C8"/>
    <w:rsid w:val="2901374A"/>
    <w:rsid w:val="29D72C7E"/>
    <w:rsid w:val="363D4D2C"/>
    <w:rsid w:val="384528C2"/>
    <w:rsid w:val="39F2715C"/>
    <w:rsid w:val="3A5F274A"/>
    <w:rsid w:val="3B3E7022"/>
    <w:rsid w:val="3BA20704"/>
    <w:rsid w:val="3E1B3A82"/>
    <w:rsid w:val="40EE48B5"/>
    <w:rsid w:val="5A0A7FDA"/>
    <w:rsid w:val="5CDF7870"/>
    <w:rsid w:val="5F1D23F2"/>
    <w:rsid w:val="68866B00"/>
    <w:rsid w:val="6EC42D24"/>
    <w:rsid w:val="73A36E6D"/>
    <w:rsid w:val="79E04B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11F676"/>
  <w15:docId w15:val="{F1BA6938-D7FD-47DC-914C-653EBCB05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F14BC7"/>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F14BC7"/>
    <w:rPr>
      <w:rFonts w:asciiTheme="minorHAnsi" w:eastAsiaTheme="minorEastAsia" w:hAnsiTheme="minorHAnsi" w:cstheme="minorBidi"/>
      <w:kern w:val="2"/>
      <w:sz w:val="18"/>
      <w:szCs w:val="18"/>
    </w:rPr>
  </w:style>
  <w:style w:type="paragraph" w:styleId="a6">
    <w:name w:val="footer"/>
    <w:basedOn w:val="a"/>
    <w:link w:val="a7"/>
    <w:rsid w:val="00F14BC7"/>
    <w:pPr>
      <w:tabs>
        <w:tab w:val="center" w:pos="4153"/>
        <w:tab w:val="right" w:pos="8306"/>
      </w:tabs>
      <w:snapToGrid w:val="0"/>
      <w:jc w:val="left"/>
    </w:pPr>
    <w:rPr>
      <w:sz w:val="18"/>
      <w:szCs w:val="18"/>
    </w:rPr>
  </w:style>
  <w:style w:type="character" w:customStyle="1" w:styleId="a7">
    <w:name w:val="页脚 字符"/>
    <w:basedOn w:val="a0"/>
    <w:link w:val="a6"/>
    <w:rsid w:val="00F14BC7"/>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979</Words>
  <Characters>5584</Characters>
  <Application>Microsoft Office Word</Application>
  <DocSecurity>0</DocSecurity>
  <Lines>46</Lines>
  <Paragraphs>13</Paragraphs>
  <ScaleCrop>false</ScaleCrop>
  <Company>Microsoft</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胡辰乾</dc:creator>
  <cp:lastModifiedBy>AutoBVT</cp:lastModifiedBy>
  <cp:revision>5</cp:revision>
  <dcterms:created xsi:type="dcterms:W3CDTF">2026-09-28T02:06:00Z</dcterms:created>
  <dcterms:modified xsi:type="dcterms:W3CDTF">2026-09-28T02:37:00Z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9787B8CCC04C482BBF285A20539A4002_13</vt:lpwstr>
  </property>
  <property fmtid="{D5CDD505-2E9C-101B-9397-08002B2CF9AE}" pid="4" name="KSOTemplateDocerSaveRecord">
    <vt:lpwstr>eyJoZGlkIjoiYzk2ODk2OGM2ZmY1NDFhYjdmZTMwYzdlOGM4YzYxODgiLCJ1c2VySWQiOiI2OTk1Mjk4NjEifQ==</vt:lpwstr>
  </property>
</Properties>
</file>